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276" w:rsidRDefault="00F21BBA" w:rsidP="00F607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222222"/>
          <w:lang w:eastAsia="en-GB"/>
        </w:rPr>
        <w:t>HyFi</w:t>
      </w:r>
      <w:proofErr w:type="spellEnd"/>
      <w:r>
        <w:rPr>
          <w:rFonts w:ascii="Arial" w:eastAsia="Times New Roman" w:hAnsi="Arial" w:cs="Arial"/>
          <w:b/>
          <w:color w:val="222222"/>
          <w:lang w:eastAsia="en-GB"/>
        </w:rPr>
        <w:t xml:space="preserve"> will Eradicate</w:t>
      </w:r>
      <w:r w:rsidR="00F6072F">
        <w:rPr>
          <w:rFonts w:ascii="Arial" w:eastAsia="Times New Roman" w:hAnsi="Arial" w:cs="Arial"/>
          <w:b/>
          <w:color w:val="222222"/>
          <w:lang w:eastAsia="en-GB"/>
        </w:rPr>
        <w:t xml:space="preserve"> </w:t>
      </w:r>
      <w:proofErr w:type="spellStart"/>
      <w:r w:rsidR="00F6072F">
        <w:rPr>
          <w:rFonts w:ascii="Arial" w:eastAsia="Times New Roman" w:hAnsi="Arial" w:cs="Arial"/>
          <w:b/>
          <w:color w:val="222222"/>
          <w:lang w:eastAsia="en-GB"/>
        </w:rPr>
        <w:t>CeFi</w:t>
      </w:r>
      <w:proofErr w:type="spellEnd"/>
      <w:r w:rsidR="00F6072F">
        <w:rPr>
          <w:rFonts w:ascii="Arial" w:eastAsia="Times New Roman" w:hAnsi="Arial" w:cs="Arial"/>
          <w:b/>
          <w:color w:val="222222"/>
          <w:lang w:eastAsia="en-GB"/>
        </w:rPr>
        <w:t xml:space="preserve"> and DeFi s</w:t>
      </w:r>
      <w:r w:rsidR="00F6072F" w:rsidRPr="00F6072F">
        <w:rPr>
          <w:rFonts w:ascii="Arial" w:eastAsia="Times New Roman" w:hAnsi="Arial" w:cs="Arial"/>
          <w:b/>
          <w:color w:val="222222"/>
          <w:lang w:eastAsia="en-GB"/>
        </w:rPr>
        <w:t>ilos to mak</w:t>
      </w:r>
      <w:r w:rsidR="00C81B58">
        <w:rPr>
          <w:rFonts w:ascii="Arial" w:eastAsia="Times New Roman" w:hAnsi="Arial" w:cs="Arial"/>
          <w:b/>
          <w:color w:val="222222"/>
          <w:lang w:eastAsia="en-GB"/>
        </w:rPr>
        <w:t xml:space="preserve">e </w:t>
      </w:r>
      <w:r w:rsidR="00F6072F">
        <w:rPr>
          <w:rFonts w:ascii="Arial" w:eastAsia="Times New Roman" w:hAnsi="Arial" w:cs="Arial"/>
          <w:b/>
          <w:color w:val="222222"/>
          <w:lang w:eastAsia="en-GB"/>
        </w:rPr>
        <w:t xml:space="preserve">digital assets </w:t>
      </w:r>
      <w:r w:rsidR="00F6072F" w:rsidRPr="00F6072F">
        <w:rPr>
          <w:rFonts w:ascii="Arial" w:eastAsia="Times New Roman" w:hAnsi="Arial" w:cs="Arial"/>
          <w:b/>
          <w:color w:val="222222"/>
          <w:lang w:eastAsia="en-GB"/>
        </w:rPr>
        <w:t>interoperable</w:t>
      </w:r>
    </w:p>
    <w:p w:rsidR="00D50A7C" w:rsidRDefault="00D50A7C" w:rsidP="00F607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lang w:eastAsia="en-GB"/>
        </w:rPr>
      </w:pPr>
    </w:p>
    <w:p w:rsidR="00D50A7C" w:rsidRDefault="0032736B" w:rsidP="00F607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lang w:eastAsia="en-GB"/>
        </w:rPr>
      </w:pPr>
      <w:r>
        <w:rPr>
          <w:rFonts w:ascii="Arial" w:eastAsia="Times New Roman" w:hAnsi="Arial" w:cs="Arial"/>
          <w:b/>
          <w:color w:val="222222"/>
          <w:lang w:eastAsia="en-GB"/>
        </w:rPr>
        <w:t xml:space="preserve">By Hirander Misra, </w:t>
      </w:r>
      <w:r w:rsidR="00D50A7C">
        <w:rPr>
          <w:rFonts w:ascii="Arial" w:eastAsia="Times New Roman" w:hAnsi="Arial" w:cs="Arial"/>
          <w:b/>
          <w:color w:val="222222"/>
          <w:lang w:eastAsia="en-GB"/>
        </w:rPr>
        <w:t>CEO of GMEX Group</w:t>
      </w:r>
    </w:p>
    <w:p w:rsidR="00F6072F" w:rsidRPr="00F6072F" w:rsidRDefault="00F6072F" w:rsidP="00F607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lang w:eastAsia="en-GB"/>
        </w:rPr>
      </w:pPr>
    </w:p>
    <w:p w:rsidR="009B60B6" w:rsidRDefault="00F6072F" w:rsidP="0083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It is increasingly clear that </w:t>
      </w:r>
      <w:r w:rsidR="00E14D1E">
        <w:rPr>
          <w:rFonts w:ascii="Arial" w:eastAsia="Times New Roman" w:hAnsi="Arial" w:cs="Arial"/>
          <w:color w:val="222222"/>
          <w:lang w:eastAsia="en-GB"/>
        </w:rPr>
        <w:t>Central</w:t>
      </w:r>
      <w:r w:rsidR="00F16512">
        <w:rPr>
          <w:rFonts w:ascii="Arial" w:eastAsia="Times New Roman" w:hAnsi="Arial" w:cs="Arial"/>
          <w:color w:val="222222"/>
          <w:lang w:eastAsia="en-GB"/>
        </w:rPr>
        <w:t>ized</w:t>
      </w:r>
      <w:r w:rsidR="00E14D1E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841223">
        <w:rPr>
          <w:rFonts w:ascii="Arial" w:eastAsia="Times New Roman" w:hAnsi="Arial" w:cs="Arial"/>
          <w:color w:val="222222"/>
          <w:lang w:eastAsia="en-GB"/>
        </w:rPr>
        <w:t xml:space="preserve">Finance (CeFi) and </w:t>
      </w:r>
      <w:r w:rsidR="00E14D1E">
        <w:rPr>
          <w:rFonts w:ascii="Arial" w:eastAsia="Times New Roman" w:hAnsi="Arial" w:cs="Arial"/>
          <w:color w:val="222222"/>
          <w:lang w:eastAsia="en-GB"/>
        </w:rPr>
        <w:t>Decentral</w:t>
      </w:r>
      <w:r w:rsidR="00F16512">
        <w:rPr>
          <w:rFonts w:ascii="Arial" w:eastAsia="Times New Roman" w:hAnsi="Arial" w:cs="Arial"/>
          <w:color w:val="222222"/>
          <w:lang w:eastAsia="en-GB"/>
        </w:rPr>
        <w:t>ized</w:t>
      </w:r>
      <w:r w:rsidR="00E14D1E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841223">
        <w:rPr>
          <w:rFonts w:ascii="Arial" w:eastAsia="Times New Roman" w:hAnsi="Arial" w:cs="Arial"/>
          <w:color w:val="222222"/>
          <w:lang w:eastAsia="en-GB"/>
        </w:rPr>
        <w:t>Finance (DeFi)</w:t>
      </w:r>
      <w:r>
        <w:rPr>
          <w:rFonts w:ascii="Arial" w:eastAsia="Times New Roman" w:hAnsi="Arial" w:cs="Arial"/>
          <w:color w:val="222222"/>
          <w:lang w:eastAsia="en-GB"/>
        </w:rPr>
        <w:t xml:space="preserve"> will need to</w:t>
      </w:r>
      <w:r w:rsidR="00841223">
        <w:rPr>
          <w:rFonts w:ascii="Arial" w:eastAsia="Times New Roman" w:hAnsi="Arial" w:cs="Arial"/>
          <w:color w:val="222222"/>
          <w:lang w:eastAsia="en-GB"/>
        </w:rPr>
        <w:t xml:space="preserve"> intersect</w:t>
      </w:r>
      <w:r w:rsidR="004F6A8F">
        <w:rPr>
          <w:rFonts w:ascii="Arial" w:eastAsia="Times New Roman" w:hAnsi="Arial" w:cs="Arial"/>
          <w:color w:val="222222"/>
          <w:lang w:eastAsia="en-GB"/>
        </w:rPr>
        <w:t xml:space="preserve"> within a regulated environment </w:t>
      </w:r>
      <w:r w:rsidR="009B60B6">
        <w:rPr>
          <w:rFonts w:ascii="Arial" w:eastAsia="Times New Roman" w:hAnsi="Arial" w:cs="Arial"/>
          <w:color w:val="222222"/>
          <w:lang w:eastAsia="en-GB"/>
        </w:rPr>
        <w:t>and support the</w:t>
      </w:r>
      <w:r w:rsidR="004F6A8F">
        <w:rPr>
          <w:rFonts w:ascii="Arial" w:eastAsia="Times New Roman" w:hAnsi="Arial" w:cs="Arial"/>
          <w:color w:val="222222"/>
          <w:lang w:eastAsia="en-GB"/>
        </w:rPr>
        <w:t xml:space="preserve"> convergence of traditional </w:t>
      </w:r>
      <w:r w:rsidR="00C82F31">
        <w:rPr>
          <w:rFonts w:ascii="Arial" w:eastAsia="Times New Roman" w:hAnsi="Arial" w:cs="Arial"/>
          <w:color w:val="222222"/>
          <w:lang w:eastAsia="en-GB"/>
        </w:rPr>
        <w:t>and digital assets</w:t>
      </w:r>
      <w:r w:rsidR="004F6A8F">
        <w:rPr>
          <w:rFonts w:ascii="Arial" w:eastAsia="Times New Roman" w:hAnsi="Arial" w:cs="Arial"/>
          <w:color w:val="222222"/>
          <w:lang w:eastAsia="en-GB"/>
        </w:rPr>
        <w:t xml:space="preserve"> activity</w:t>
      </w:r>
      <w:r w:rsidR="00C82F31">
        <w:rPr>
          <w:rFonts w:ascii="Arial" w:eastAsia="Times New Roman" w:hAnsi="Arial" w:cs="Arial"/>
          <w:color w:val="222222"/>
          <w:lang w:eastAsia="en-GB"/>
        </w:rPr>
        <w:t xml:space="preserve">. The key challenge is how to apply regulation, which was designed </w:t>
      </w:r>
      <w:r w:rsidR="009B60B6">
        <w:rPr>
          <w:rFonts w:ascii="Arial" w:eastAsia="Times New Roman" w:hAnsi="Arial" w:cs="Arial"/>
          <w:color w:val="222222"/>
          <w:lang w:eastAsia="en-GB"/>
        </w:rPr>
        <w:t xml:space="preserve">for </w:t>
      </w:r>
      <w:r w:rsidR="00C82F31">
        <w:rPr>
          <w:rFonts w:ascii="Arial" w:eastAsia="Times New Roman" w:hAnsi="Arial" w:cs="Arial"/>
          <w:color w:val="222222"/>
          <w:lang w:eastAsia="en-GB"/>
        </w:rPr>
        <w:t>a central</w:t>
      </w:r>
      <w:r w:rsidR="00F16512">
        <w:rPr>
          <w:rFonts w:ascii="Arial" w:eastAsia="Times New Roman" w:hAnsi="Arial" w:cs="Arial"/>
          <w:color w:val="222222"/>
          <w:lang w:eastAsia="en-GB"/>
        </w:rPr>
        <w:t>ized</w:t>
      </w:r>
      <w:r w:rsidR="00C82F31">
        <w:rPr>
          <w:rFonts w:ascii="Arial" w:eastAsia="Times New Roman" w:hAnsi="Arial" w:cs="Arial"/>
          <w:color w:val="222222"/>
          <w:lang w:eastAsia="en-GB"/>
        </w:rPr>
        <w:t xml:space="preserve"> world</w:t>
      </w:r>
      <w:r w:rsidR="009B60B6">
        <w:rPr>
          <w:rFonts w:ascii="Arial" w:eastAsia="Times New Roman" w:hAnsi="Arial" w:cs="Arial"/>
          <w:color w:val="222222"/>
          <w:lang w:eastAsia="en-GB"/>
        </w:rPr>
        <w:t>,</w:t>
      </w:r>
      <w:r w:rsidR="00C82F31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5A5980">
        <w:rPr>
          <w:rFonts w:ascii="Arial" w:eastAsia="Times New Roman" w:hAnsi="Arial" w:cs="Arial"/>
          <w:color w:val="222222"/>
          <w:lang w:eastAsia="en-GB"/>
        </w:rPr>
        <w:t>to</w:t>
      </w:r>
      <w:r w:rsidR="00C82F31">
        <w:rPr>
          <w:rFonts w:ascii="Arial" w:eastAsia="Times New Roman" w:hAnsi="Arial" w:cs="Arial"/>
          <w:color w:val="222222"/>
          <w:lang w:eastAsia="en-GB"/>
        </w:rPr>
        <w:t xml:space="preserve"> an environment that will be increasingly hybrid (central</w:t>
      </w:r>
      <w:r w:rsidR="00F16512">
        <w:rPr>
          <w:rFonts w:ascii="Arial" w:eastAsia="Times New Roman" w:hAnsi="Arial" w:cs="Arial"/>
          <w:color w:val="222222"/>
          <w:lang w:eastAsia="en-GB"/>
        </w:rPr>
        <w:t>ized</w:t>
      </w:r>
      <w:r w:rsidR="00C82F31">
        <w:rPr>
          <w:rFonts w:ascii="Arial" w:eastAsia="Times New Roman" w:hAnsi="Arial" w:cs="Arial"/>
          <w:color w:val="222222"/>
          <w:lang w:eastAsia="en-GB"/>
        </w:rPr>
        <w:t xml:space="preserve"> and decentral</w:t>
      </w:r>
      <w:r w:rsidR="00F16512">
        <w:rPr>
          <w:rFonts w:ascii="Arial" w:eastAsia="Times New Roman" w:hAnsi="Arial" w:cs="Arial"/>
          <w:color w:val="222222"/>
          <w:lang w:eastAsia="en-GB"/>
        </w:rPr>
        <w:t>ized</w:t>
      </w:r>
      <w:r w:rsidR="00C82F31">
        <w:rPr>
          <w:rFonts w:ascii="Arial" w:eastAsia="Times New Roman" w:hAnsi="Arial" w:cs="Arial"/>
          <w:color w:val="222222"/>
          <w:lang w:eastAsia="en-GB"/>
        </w:rPr>
        <w:t>).</w:t>
      </w:r>
      <w:r w:rsidR="00DF13EC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:rsidR="009B60B6" w:rsidRDefault="009B60B6" w:rsidP="0083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833D7F" w:rsidRDefault="003E216F" w:rsidP="0083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256814">
        <w:rPr>
          <w:rFonts w:ascii="Arial" w:eastAsia="Times New Roman" w:hAnsi="Arial" w:cs="Arial"/>
          <w:color w:val="222222"/>
          <w:lang w:eastAsia="en-GB"/>
        </w:rPr>
        <w:t>Bridging the gap between traditional and digital capital markets</w:t>
      </w:r>
      <w:r w:rsidR="009B60B6">
        <w:rPr>
          <w:rFonts w:ascii="Arial" w:eastAsia="Times New Roman" w:hAnsi="Arial" w:cs="Arial"/>
          <w:color w:val="222222"/>
          <w:lang w:eastAsia="en-GB"/>
        </w:rPr>
        <w:t>,</w:t>
      </w:r>
      <w:r w:rsidR="00102971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427B3C">
        <w:rPr>
          <w:rFonts w:ascii="Arial" w:eastAsia="Times New Roman" w:hAnsi="Arial" w:cs="Arial"/>
          <w:color w:val="222222"/>
          <w:lang w:eastAsia="en-GB"/>
        </w:rPr>
        <w:t>so that they are interoperable</w:t>
      </w:r>
      <w:r w:rsidRPr="00256814">
        <w:rPr>
          <w:rFonts w:ascii="Arial" w:eastAsia="Times New Roman" w:hAnsi="Arial" w:cs="Arial"/>
          <w:color w:val="222222"/>
          <w:lang w:eastAsia="en-GB"/>
        </w:rPr>
        <w:t>, whilst effectively mapping to ev</w:t>
      </w:r>
      <w:r>
        <w:rPr>
          <w:rFonts w:ascii="Arial" w:eastAsia="Times New Roman" w:hAnsi="Arial" w:cs="Arial"/>
          <w:color w:val="222222"/>
          <w:lang w:eastAsia="en-GB"/>
        </w:rPr>
        <w:t>olving regulatory frameworks will be</w:t>
      </w:r>
      <w:r w:rsidRPr="00256814">
        <w:rPr>
          <w:rFonts w:ascii="Arial" w:eastAsia="Times New Roman" w:hAnsi="Arial" w:cs="Arial"/>
          <w:color w:val="222222"/>
          <w:lang w:eastAsia="en-GB"/>
        </w:rPr>
        <w:t xml:space="preserve"> essential</w:t>
      </w:r>
      <w:r w:rsidR="0072121F">
        <w:rPr>
          <w:rFonts w:ascii="Arial" w:eastAsia="Times New Roman" w:hAnsi="Arial" w:cs="Arial"/>
          <w:color w:val="222222"/>
          <w:lang w:eastAsia="en-GB"/>
        </w:rPr>
        <w:t xml:space="preserve">, </w:t>
      </w:r>
      <w:r>
        <w:rPr>
          <w:rFonts w:ascii="Arial" w:eastAsia="Times New Roman" w:hAnsi="Arial" w:cs="Arial"/>
          <w:color w:val="222222"/>
          <w:lang w:eastAsia="en-GB"/>
        </w:rPr>
        <w:t xml:space="preserve">even if this is not what the </w:t>
      </w:r>
      <w:r w:rsidR="00E14D1E">
        <w:rPr>
          <w:rFonts w:ascii="Arial" w:eastAsia="Times New Roman" w:hAnsi="Arial" w:cs="Arial"/>
          <w:color w:val="222222"/>
          <w:lang w:eastAsia="en-GB"/>
        </w:rPr>
        <w:t>decentral</w:t>
      </w:r>
      <w:r w:rsidR="00F16512">
        <w:rPr>
          <w:rFonts w:ascii="Arial" w:eastAsia="Times New Roman" w:hAnsi="Arial" w:cs="Arial"/>
          <w:color w:val="222222"/>
          <w:lang w:eastAsia="en-GB"/>
        </w:rPr>
        <w:t>ized</w:t>
      </w:r>
      <w:r w:rsidR="00E14D1E">
        <w:rPr>
          <w:rFonts w:ascii="Arial" w:eastAsia="Times New Roman" w:hAnsi="Arial" w:cs="Arial"/>
          <w:color w:val="222222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lang w:eastAsia="en-GB"/>
        </w:rPr>
        <w:t>purist</w:t>
      </w:r>
      <w:r w:rsidR="003B561F">
        <w:rPr>
          <w:rFonts w:ascii="Arial" w:eastAsia="Times New Roman" w:hAnsi="Arial" w:cs="Arial"/>
          <w:color w:val="222222"/>
          <w:lang w:eastAsia="en-GB"/>
        </w:rPr>
        <w:t>s want to hear</w:t>
      </w:r>
      <w:r w:rsidRPr="00256814">
        <w:rPr>
          <w:rFonts w:ascii="Arial" w:eastAsia="Times New Roman" w:hAnsi="Arial" w:cs="Arial"/>
          <w:color w:val="222222"/>
          <w:lang w:eastAsia="en-GB"/>
        </w:rPr>
        <w:t>.</w:t>
      </w:r>
      <w:r>
        <w:rPr>
          <w:rFonts w:ascii="Arial" w:eastAsia="Times New Roman" w:hAnsi="Arial" w:cs="Arial"/>
          <w:color w:val="222222"/>
          <w:lang w:eastAsia="en-GB"/>
        </w:rPr>
        <w:t xml:space="preserve"> Increasing regulation in the crypto assets space is inevitable, </w:t>
      </w:r>
      <w:r w:rsidR="009B60B6">
        <w:rPr>
          <w:rFonts w:ascii="Arial" w:eastAsia="Times New Roman" w:hAnsi="Arial" w:cs="Arial"/>
          <w:color w:val="222222"/>
          <w:lang w:eastAsia="en-GB"/>
        </w:rPr>
        <w:t xml:space="preserve">and </w:t>
      </w:r>
      <w:r>
        <w:rPr>
          <w:rFonts w:ascii="Arial" w:eastAsia="Times New Roman" w:hAnsi="Arial" w:cs="Arial"/>
          <w:color w:val="222222"/>
          <w:lang w:eastAsia="en-GB"/>
        </w:rPr>
        <w:t>this presents an opportunity to broaden mainstream institutional adoption.</w:t>
      </w:r>
      <w:r w:rsidR="00C002F2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:rsidR="000A1A5D" w:rsidRDefault="000A1A5D" w:rsidP="0083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841223" w:rsidRPr="00833D7F" w:rsidRDefault="00841223" w:rsidP="00833D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:rsidR="00833D7F" w:rsidRPr="00F6072F" w:rsidRDefault="00F6072F" w:rsidP="00833D7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>
        <w:rPr>
          <w:rFonts w:ascii="Calibri" w:eastAsia="Times New Roman" w:hAnsi="Calibri" w:cs="Calibri"/>
          <w:b/>
          <w:color w:val="222222"/>
          <w:lang w:eastAsia="en-GB"/>
        </w:rPr>
        <w:t>What does the future hold for intermediaries?</w:t>
      </w:r>
    </w:p>
    <w:p w:rsidR="00462920" w:rsidRDefault="00462920" w:rsidP="009052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E14D1E" w:rsidRDefault="0092174E" w:rsidP="009052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W</w:t>
      </w:r>
      <w:r w:rsidR="0072121F">
        <w:rPr>
          <w:rFonts w:ascii="Arial" w:eastAsia="Times New Roman" w:hAnsi="Arial" w:cs="Arial"/>
          <w:color w:val="222222"/>
          <w:lang w:eastAsia="en-GB"/>
        </w:rPr>
        <w:t>hilst we</w:t>
      </w:r>
      <w:r>
        <w:rPr>
          <w:rFonts w:ascii="Arial" w:eastAsia="Times New Roman" w:hAnsi="Arial" w:cs="Arial"/>
          <w:color w:val="222222"/>
          <w:lang w:eastAsia="en-GB"/>
        </w:rPr>
        <w:t xml:space="preserve"> will see </w:t>
      </w:r>
      <w:r w:rsidR="00513EE1">
        <w:rPr>
          <w:rFonts w:ascii="Arial" w:eastAsia="Times New Roman" w:hAnsi="Arial" w:cs="Arial"/>
          <w:color w:val="222222"/>
          <w:lang w:eastAsia="en-GB"/>
        </w:rPr>
        <w:t>fewer</w:t>
      </w:r>
      <w:r w:rsidR="0072121F">
        <w:rPr>
          <w:rFonts w:ascii="Arial" w:eastAsia="Times New Roman" w:hAnsi="Arial" w:cs="Arial"/>
          <w:color w:val="222222"/>
          <w:lang w:eastAsia="en-GB"/>
        </w:rPr>
        <w:t xml:space="preserve"> intermediaries over time</w:t>
      </w:r>
      <w:r w:rsidR="00965C7A">
        <w:rPr>
          <w:rFonts w:ascii="Arial" w:eastAsia="Times New Roman" w:hAnsi="Arial" w:cs="Arial"/>
          <w:color w:val="222222"/>
          <w:lang w:eastAsia="en-GB"/>
        </w:rPr>
        <w:t>,</w:t>
      </w:r>
      <w:r w:rsidR="0072121F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513EE1">
        <w:rPr>
          <w:rFonts w:ascii="Arial" w:eastAsia="Times New Roman" w:hAnsi="Arial" w:cs="Arial"/>
          <w:color w:val="222222"/>
          <w:lang w:eastAsia="en-GB"/>
        </w:rPr>
        <w:t>the ones that remain, whether</w:t>
      </w:r>
      <w:r>
        <w:rPr>
          <w:rFonts w:ascii="Arial" w:eastAsia="Times New Roman" w:hAnsi="Arial" w:cs="Arial"/>
          <w:color w:val="222222"/>
          <w:lang w:eastAsia="en-GB"/>
        </w:rPr>
        <w:t xml:space="preserve"> newer players or established </w:t>
      </w:r>
      <w:r w:rsidR="00513EE1">
        <w:rPr>
          <w:rFonts w:ascii="Arial" w:eastAsia="Times New Roman" w:hAnsi="Arial" w:cs="Arial"/>
          <w:color w:val="222222"/>
          <w:lang w:eastAsia="en-GB"/>
        </w:rPr>
        <w:t>ones</w:t>
      </w:r>
      <w:r w:rsidR="00FC41D6">
        <w:rPr>
          <w:rFonts w:ascii="Arial" w:eastAsia="Times New Roman" w:hAnsi="Arial" w:cs="Arial"/>
          <w:color w:val="222222"/>
          <w:lang w:eastAsia="en-GB"/>
        </w:rPr>
        <w:t>,</w:t>
      </w:r>
      <w:r>
        <w:rPr>
          <w:rFonts w:ascii="Arial" w:eastAsia="Times New Roman" w:hAnsi="Arial" w:cs="Arial"/>
          <w:color w:val="222222"/>
          <w:lang w:eastAsia="en-GB"/>
        </w:rPr>
        <w:t xml:space="preserve"> will </w:t>
      </w:r>
      <w:r w:rsidR="001A4462">
        <w:rPr>
          <w:rFonts w:ascii="Arial" w:eastAsia="Times New Roman" w:hAnsi="Arial" w:cs="Arial"/>
          <w:color w:val="222222"/>
          <w:lang w:eastAsia="en-GB"/>
        </w:rPr>
        <w:t>have the opportunity to</w:t>
      </w:r>
      <w:r w:rsidR="00FC41D6">
        <w:rPr>
          <w:rFonts w:ascii="Arial" w:eastAsia="Times New Roman" w:hAnsi="Arial" w:cs="Arial"/>
          <w:color w:val="222222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lang w:eastAsia="en-GB"/>
        </w:rPr>
        <w:t xml:space="preserve">add more </w:t>
      </w:r>
      <w:r w:rsidRPr="00FC41D6">
        <w:rPr>
          <w:rFonts w:ascii="Arial" w:eastAsia="Times New Roman" w:hAnsi="Arial" w:cs="Arial"/>
          <w:color w:val="222222"/>
          <w:lang w:eastAsia="en-GB"/>
        </w:rPr>
        <w:t>value</w:t>
      </w:r>
      <w:r>
        <w:rPr>
          <w:rFonts w:ascii="Arial" w:eastAsia="Times New Roman" w:hAnsi="Arial" w:cs="Arial"/>
          <w:color w:val="222222"/>
          <w:lang w:eastAsia="en-GB"/>
        </w:rPr>
        <w:t xml:space="preserve">. </w:t>
      </w:r>
      <w:r w:rsidR="00DF13EC" w:rsidRPr="0050335B">
        <w:rPr>
          <w:rFonts w:ascii="Arial" w:eastAsia="Times New Roman" w:hAnsi="Arial" w:cs="Arial"/>
          <w:color w:val="222222"/>
          <w:lang w:eastAsia="en-GB"/>
        </w:rPr>
        <w:t xml:space="preserve">There will continue to be a need for innovative </w:t>
      </w:r>
      <w:r w:rsidR="008C5495">
        <w:rPr>
          <w:rFonts w:ascii="Arial" w:eastAsia="Times New Roman" w:hAnsi="Arial" w:cs="Arial"/>
          <w:color w:val="222222"/>
          <w:lang w:eastAsia="en-GB"/>
        </w:rPr>
        <w:t xml:space="preserve">banks, </w:t>
      </w:r>
      <w:r w:rsidR="00DF13EC" w:rsidRPr="0050335B">
        <w:rPr>
          <w:rFonts w:ascii="Arial" w:eastAsia="Times New Roman" w:hAnsi="Arial" w:cs="Arial"/>
          <w:color w:val="222222"/>
          <w:lang w:eastAsia="en-GB"/>
        </w:rPr>
        <w:t xml:space="preserve">brokers and exchanges predicated on great service, </w:t>
      </w:r>
      <w:r w:rsidR="00E14D1E" w:rsidRPr="0050335B">
        <w:rPr>
          <w:rFonts w:ascii="Arial" w:eastAsia="Times New Roman" w:hAnsi="Arial" w:cs="Arial"/>
          <w:color w:val="222222"/>
          <w:lang w:eastAsia="en-GB"/>
        </w:rPr>
        <w:t>liquidity,</w:t>
      </w:r>
      <w:r w:rsidR="00DF13EC" w:rsidRPr="0050335B">
        <w:rPr>
          <w:rFonts w:ascii="Arial" w:eastAsia="Times New Roman" w:hAnsi="Arial" w:cs="Arial"/>
          <w:color w:val="222222"/>
          <w:lang w:eastAsia="en-GB"/>
        </w:rPr>
        <w:t xml:space="preserve"> and technology</w:t>
      </w:r>
      <w:r w:rsidR="00FC41D6">
        <w:rPr>
          <w:rFonts w:ascii="Arial" w:eastAsia="Times New Roman" w:hAnsi="Arial" w:cs="Arial"/>
          <w:color w:val="222222"/>
          <w:lang w:eastAsia="en-GB"/>
        </w:rPr>
        <w:t>-</w:t>
      </w:r>
      <w:r w:rsidR="00DF13EC" w:rsidRPr="0050335B">
        <w:rPr>
          <w:rFonts w:ascii="Arial" w:eastAsia="Times New Roman" w:hAnsi="Arial" w:cs="Arial"/>
          <w:color w:val="222222"/>
          <w:lang w:eastAsia="en-GB"/>
        </w:rPr>
        <w:t xml:space="preserve">enabled digitally focused business models. </w:t>
      </w:r>
      <w:r w:rsidR="00E14D1E">
        <w:rPr>
          <w:rFonts w:ascii="Arial" w:eastAsia="Times New Roman" w:hAnsi="Arial" w:cs="Arial"/>
          <w:color w:val="222222"/>
          <w:lang w:eastAsia="en-GB"/>
        </w:rPr>
        <w:t>Greater intermediary efficiency</w:t>
      </w:r>
      <w:r w:rsidR="00796900">
        <w:rPr>
          <w:rFonts w:ascii="Arial" w:eastAsia="Times New Roman" w:hAnsi="Arial" w:cs="Arial"/>
          <w:color w:val="222222"/>
          <w:lang w:eastAsia="en-GB"/>
        </w:rPr>
        <w:t xml:space="preserve">, </w:t>
      </w:r>
      <w:r w:rsidR="00796900" w:rsidRPr="0050335B">
        <w:rPr>
          <w:rFonts w:ascii="Arial" w:eastAsia="Times New Roman" w:hAnsi="Arial" w:cs="Arial"/>
          <w:color w:val="222222"/>
          <w:lang w:eastAsia="en-GB"/>
        </w:rPr>
        <w:t>supported</w:t>
      </w:r>
      <w:r w:rsidR="00E14D1E">
        <w:rPr>
          <w:rFonts w:ascii="Arial" w:eastAsia="Times New Roman" w:hAnsi="Arial" w:cs="Arial"/>
          <w:color w:val="222222"/>
          <w:lang w:eastAsia="en-GB"/>
        </w:rPr>
        <w:t xml:space="preserve"> by</w:t>
      </w:r>
      <w:r w:rsidR="00DF13EC" w:rsidRPr="0050335B">
        <w:rPr>
          <w:rFonts w:ascii="Arial" w:eastAsia="Times New Roman" w:hAnsi="Arial" w:cs="Arial"/>
          <w:color w:val="222222"/>
          <w:lang w:eastAsia="en-GB"/>
        </w:rPr>
        <w:t xml:space="preserve"> evolving DeFi models</w:t>
      </w:r>
      <w:r w:rsidR="00E14D1E">
        <w:rPr>
          <w:rFonts w:ascii="Arial" w:eastAsia="Times New Roman" w:hAnsi="Arial" w:cs="Arial"/>
          <w:color w:val="222222"/>
          <w:lang w:eastAsia="en-GB"/>
        </w:rPr>
        <w:t>,</w:t>
      </w:r>
      <w:r w:rsidR="00DF13EC" w:rsidRPr="0050335B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E14D1E">
        <w:rPr>
          <w:rFonts w:ascii="Arial" w:eastAsia="Times New Roman" w:hAnsi="Arial" w:cs="Arial"/>
          <w:color w:val="222222"/>
          <w:lang w:eastAsia="en-GB"/>
        </w:rPr>
        <w:t>will reduce</w:t>
      </w:r>
      <w:r w:rsidR="00DF13EC" w:rsidRPr="0050335B">
        <w:rPr>
          <w:rFonts w:ascii="Arial" w:eastAsia="Times New Roman" w:hAnsi="Arial" w:cs="Arial"/>
          <w:color w:val="222222"/>
          <w:lang w:eastAsia="en-GB"/>
        </w:rPr>
        <w:t xml:space="preserve"> frictional costs and </w:t>
      </w:r>
      <w:r w:rsidR="00E14D1E">
        <w:rPr>
          <w:rFonts w:ascii="Arial" w:eastAsia="Times New Roman" w:hAnsi="Arial" w:cs="Arial"/>
          <w:color w:val="222222"/>
          <w:lang w:eastAsia="en-GB"/>
        </w:rPr>
        <w:t xml:space="preserve">enable </w:t>
      </w:r>
      <w:r w:rsidR="00DF13EC" w:rsidRPr="0050335B">
        <w:rPr>
          <w:rFonts w:ascii="Arial" w:eastAsia="Times New Roman" w:hAnsi="Arial" w:cs="Arial"/>
          <w:color w:val="222222"/>
          <w:lang w:eastAsia="en-GB"/>
        </w:rPr>
        <w:t>a wider range of products</w:t>
      </w:r>
      <w:r w:rsidR="00E14D1E">
        <w:rPr>
          <w:rFonts w:ascii="Arial" w:eastAsia="Times New Roman" w:hAnsi="Arial" w:cs="Arial"/>
          <w:color w:val="222222"/>
          <w:lang w:eastAsia="en-GB"/>
        </w:rPr>
        <w:t xml:space="preserve">. This, supported </w:t>
      </w:r>
      <w:r w:rsidR="00DF13EC">
        <w:rPr>
          <w:rFonts w:ascii="Arial" w:eastAsia="Times New Roman" w:hAnsi="Arial" w:cs="Arial"/>
          <w:color w:val="222222"/>
          <w:lang w:eastAsia="en-GB"/>
        </w:rPr>
        <w:t>by</w:t>
      </w:r>
      <w:r w:rsidR="00DF13EC" w:rsidRPr="0050335B">
        <w:rPr>
          <w:rFonts w:ascii="Arial" w:eastAsia="Times New Roman" w:hAnsi="Arial" w:cs="Arial"/>
          <w:color w:val="222222"/>
          <w:lang w:eastAsia="en-GB"/>
        </w:rPr>
        <w:t xml:space="preserve"> smart</w:t>
      </w:r>
      <w:r w:rsidR="00E14D1E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DF13EC" w:rsidRPr="0050335B">
        <w:rPr>
          <w:rFonts w:ascii="Arial" w:eastAsia="Times New Roman" w:hAnsi="Arial" w:cs="Arial"/>
          <w:color w:val="222222"/>
          <w:lang w:eastAsia="en-GB"/>
        </w:rPr>
        <w:t>contract</w:t>
      </w:r>
      <w:r w:rsidR="00E14D1E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DF13EC" w:rsidRPr="0050335B">
        <w:rPr>
          <w:rFonts w:ascii="Arial" w:eastAsia="Times New Roman" w:hAnsi="Arial" w:cs="Arial"/>
          <w:color w:val="222222"/>
          <w:lang w:eastAsia="en-GB"/>
        </w:rPr>
        <w:t>driven automation</w:t>
      </w:r>
      <w:r w:rsidR="00EE70D7">
        <w:rPr>
          <w:rFonts w:ascii="Arial" w:eastAsia="Times New Roman" w:hAnsi="Arial" w:cs="Arial"/>
          <w:color w:val="222222"/>
          <w:lang w:eastAsia="en-GB"/>
        </w:rPr>
        <w:t>,</w:t>
      </w:r>
      <w:r w:rsidR="00DF13EC" w:rsidRPr="0050335B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E14D1E">
        <w:rPr>
          <w:rFonts w:ascii="Arial" w:eastAsia="Times New Roman" w:hAnsi="Arial" w:cs="Arial"/>
          <w:color w:val="222222"/>
          <w:lang w:eastAsia="en-GB"/>
        </w:rPr>
        <w:t>will</w:t>
      </w:r>
      <w:r w:rsidR="00DF13EC" w:rsidRPr="0050335B">
        <w:rPr>
          <w:rFonts w:ascii="Arial" w:eastAsia="Times New Roman" w:hAnsi="Arial" w:cs="Arial"/>
          <w:color w:val="222222"/>
          <w:lang w:eastAsia="en-GB"/>
        </w:rPr>
        <w:t xml:space="preserve"> have a positive impact on the market. </w:t>
      </w:r>
    </w:p>
    <w:p w:rsidR="00E14D1E" w:rsidRDefault="00E14D1E" w:rsidP="009052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F6072F" w:rsidRDefault="0090527F" w:rsidP="009052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90527F">
        <w:rPr>
          <w:rFonts w:ascii="Arial" w:eastAsia="Times New Roman" w:hAnsi="Arial" w:cs="Arial"/>
          <w:color w:val="222222"/>
          <w:lang w:eastAsia="en-GB"/>
        </w:rPr>
        <w:t>Blockch</w:t>
      </w:r>
      <w:r w:rsidR="0092174E">
        <w:rPr>
          <w:rFonts w:ascii="Arial" w:eastAsia="Times New Roman" w:hAnsi="Arial" w:cs="Arial"/>
          <w:color w:val="222222"/>
          <w:lang w:eastAsia="en-GB"/>
        </w:rPr>
        <w:t xml:space="preserve">ain can </w:t>
      </w:r>
      <w:r w:rsidR="00E14D1E">
        <w:rPr>
          <w:rFonts w:ascii="Arial" w:eastAsia="Times New Roman" w:hAnsi="Arial" w:cs="Arial"/>
          <w:color w:val="222222"/>
          <w:lang w:eastAsia="en-GB"/>
        </w:rPr>
        <w:t xml:space="preserve">be the catalyst to </w:t>
      </w:r>
      <w:r w:rsidR="0092174E">
        <w:rPr>
          <w:rFonts w:ascii="Arial" w:eastAsia="Times New Roman" w:hAnsi="Arial" w:cs="Arial"/>
          <w:color w:val="222222"/>
          <w:lang w:eastAsia="en-GB"/>
        </w:rPr>
        <w:t>make</w:t>
      </w:r>
      <w:r w:rsidRPr="0090527F">
        <w:rPr>
          <w:rFonts w:ascii="Arial" w:eastAsia="Times New Roman" w:hAnsi="Arial" w:cs="Arial"/>
          <w:color w:val="222222"/>
          <w:lang w:eastAsia="en-GB"/>
        </w:rPr>
        <w:t xml:space="preserve"> trading, clearing and settlement more efficient</w:t>
      </w:r>
      <w:r w:rsidR="00E14D1E">
        <w:rPr>
          <w:rFonts w:ascii="Arial" w:eastAsia="Times New Roman" w:hAnsi="Arial" w:cs="Arial"/>
          <w:color w:val="222222"/>
          <w:lang w:eastAsia="en-GB"/>
        </w:rPr>
        <w:t>!</w:t>
      </w:r>
      <w:r w:rsidR="00E14D1E" w:rsidRPr="0090527F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:rsidR="00F6072F" w:rsidRDefault="00F6072F" w:rsidP="009052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0658D8" w:rsidRPr="000658D8" w:rsidRDefault="00E14D1E" w:rsidP="00065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Currently m</w:t>
      </w:r>
      <w:r w:rsidR="0090527F" w:rsidRPr="0090527F">
        <w:rPr>
          <w:rFonts w:ascii="Arial" w:eastAsia="Times New Roman" w:hAnsi="Arial" w:cs="Arial"/>
          <w:color w:val="222222"/>
          <w:lang w:eastAsia="en-GB"/>
        </w:rPr>
        <w:t>any ventures e</w:t>
      </w:r>
      <w:r w:rsidR="008C5495">
        <w:rPr>
          <w:rFonts w:ascii="Arial" w:eastAsia="Times New Roman" w:hAnsi="Arial" w:cs="Arial"/>
          <w:color w:val="222222"/>
          <w:lang w:eastAsia="en-GB"/>
        </w:rPr>
        <w:t>mbracing blockchain technology are doing so by applying it to the</w:t>
      </w:r>
      <w:r w:rsidR="0090527F" w:rsidRPr="0090527F">
        <w:rPr>
          <w:rFonts w:ascii="Arial" w:eastAsia="Times New Roman" w:hAnsi="Arial" w:cs="Arial"/>
          <w:color w:val="222222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lang w:eastAsia="en-GB"/>
        </w:rPr>
        <w:t>traditional</w:t>
      </w:r>
      <w:r w:rsidRPr="0090527F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90527F" w:rsidRPr="0090527F">
        <w:rPr>
          <w:rFonts w:ascii="Arial" w:eastAsia="Times New Roman" w:hAnsi="Arial" w:cs="Arial"/>
          <w:color w:val="222222"/>
          <w:lang w:eastAsia="en-GB"/>
        </w:rPr>
        <w:t>central</w:t>
      </w:r>
      <w:r w:rsidR="00F16512">
        <w:rPr>
          <w:rFonts w:ascii="Arial" w:eastAsia="Times New Roman" w:hAnsi="Arial" w:cs="Arial"/>
          <w:color w:val="222222"/>
          <w:lang w:eastAsia="en-GB"/>
        </w:rPr>
        <w:t>ized</w:t>
      </w:r>
      <w:r w:rsidR="0090527F" w:rsidRPr="0090527F">
        <w:rPr>
          <w:rFonts w:ascii="Arial" w:eastAsia="Times New Roman" w:hAnsi="Arial" w:cs="Arial"/>
          <w:color w:val="222222"/>
          <w:lang w:eastAsia="en-GB"/>
        </w:rPr>
        <w:t xml:space="preserve"> model. By </w:t>
      </w:r>
      <w:r w:rsidR="00BC30FF">
        <w:rPr>
          <w:rFonts w:ascii="Arial" w:eastAsia="Times New Roman" w:hAnsi="Arial" w:cs="Arial"/>
          <w:color w:val="222222"/>
          <w:lang w:eastAsia="en-GB"/>
        </w:rPr>
        <w:t>contrast</w:t>
      </w:r>
      <w:r w:rsidR="0090527F" w:rsidRPr="0090527F">
        <w:rPr>
          <w:rFonts w:ascii="Arial" w:eastAsia="Times New Roman" w:hAnsi="Arial" w:cs="Arial"/>
          <w:color w:val="222222"/>
          <w:lang w:eastAsia="en-GB"/>
        </w:rPr>
        <w:t>, the decentral</w:t>
      </w:r>
      <w:r w:rsidR="00F16512">
        <w:rPr>
          <w:rFonts w:ascii="Arial" w:eastAsia="Times New Roman" w:hAnsi="Arial" w:cs="Arial"/>
          <w:color w:val="222222"/>
          <w:lang w:eastAsia="en-GB"/>
        </w:rPr>
        <w:t>ized</w:t>
      </w:r>
      <w:r w:rsidR="0090527F" w:rsidRPr="0090527F">
        <w:rPr>
          <w:rFonts w:ascii="Arial" w:eastAsia="Times New Roman" w:hAnsi="Arial" w:cs="Arial"/>
          <w:color w:val="222222"/>
          <w:lang w:eastAsia="en-GB"/>
        </w:rPr>
        <w:t xml:space="preserve"> exchanges and broader </w:t>
      </w:r>
      <w:r w:rsidR="00253C7C">
        <w:rPr>
          <w:rFonts w:ascii="Arial" w:eastAsia="Times New Roman" w:hAnsi="Arial" w:cs="Arial"/>
          <w:color w:val="222222"/>
          <w:lang w:eastAsia="en-GB"/>
        </w:rPr>
        <w:t>DeFi</w:t>
      </w:r>
      <w:r w:rsidR="0090527F" w:rsidRPr="0090527F">
        <w:rPr>
          <w:rFonts w:ascii="Arial" w:eastAsia="Times New Roman" w:hAnsi="Arial" w:cs="Arial"/>
          <w:color w:val="222222"/>
          <w:lang w:eastAsia="en-GB"/>
        </w:rPr>
        <w:t xml:space="preserve"> plays</w:t>
      </w:r>
      <w:r>
        <w:rPr>
          <w:rFonts w:ascii="Arial" w:eastAsia="Times New Roman" w:hAnsi="Arial" w:cs="Arial"/>
          <w:color w:val="222222"/>
          <w:lang w:eastAsia="en-GB"/>
        </w:rPr>
        <w:t>,</w:t>
      </w:r>
      <w:r w:rsidR="0090527F" w:rsidRPr="0090527F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7E5335">
        <w:rPr>
          <w:rFonts w:ascii="Arial" w:eastAsia="Times New Roman" w:hAnsi="Arial" w:cs="Arial"/>
          <w:color w:val="222222"/>
          <w:lang w:eastAsia="en-GB"/>
        </w:rPr>
        <w:t>whilst increasing their</w:t>
      </w:r>
      <w:r w:rsidR="0090527F" w:rsidRPr="0090527F">
        <w:rPr>
          <w:rFonts w:ascii="Arial" w:eastAsia="Times New Roman" w:hAnsi="Arial" w:cs="Arial"/>
          <w:color w:val="222222"/>
          <w:lang w:eastAsia="en-GB"/>
        </w:rPr>
        <w:t xml:space="preserve"> liquidity flow</w:t>
      </w:r>
      <w:r w:rsidR="007E5335">
        <w:rPr>
          <w:rFonts w:ascii="Arial" w:eastAsia="Times New Roman" w:hAnsi="Arial" w:cs="Arial"/>
          <w:color w:val="222222"/>
          <w:lang w:eastAsia="en-GB"/>
        </w:rPr>
        <w:t xml:space="preserve">, have some </w:t>
      </w:r>
      <w:r>
        <w:rPr>
          <w:rFonts w:ascii="Arial" w:eastAsia="Times New Roman" w:hAnsi="Arial" w:cs="Arial"/>
          <w:color w:val="222222"/>
          <w:lang w:eastAsia="en-GB"/>
        </w:rPr>
        <w:t xml:space="preserve">perceived </w:t>
      </w:r>
      <w:r w:rsidR="008C5495">
        <w:rPr>
          <w:rFonts w:ascii="Arial" w:eastAsia="Times New Roman" w:hAnsi="Arial" w:cs="Arial"/>
          <w:color w:val="222222"/>
          <w:lang w:eastAsia="en-GB"/>
        </w:rPr>
        <w:t xml:space="preserve">KYC/ AML </w:t>
      </w:r>
      <w:r w:rsidR="007E5335">
        <w:rPr>
          <w:rFonts w:ascii="Arial" w:eastAsia="Times New Roman" w:hAnsi="Arial" w:cs="Arial"/>
          <w:color w:val="222222"/>
          <w:lang w:eastAsia="en-GB"/>
        </w:rPr>
        <w:t>concerns</w:t>
      </w:r>
      <w:r>
        <w:rPr>
          <w:rFonts w:ascii="Arial" w:eastAsia="Times New Roman" w:hAnsi="Arial" w:cs="Arial"/>
          <w:color w:val="222222"/>
          <w:lang w:eastAsia="en-GB"/>
        </w:rPr>
        <w:t>.</w:t>
      </w:r>
      <w:r w:rsidR="007E5335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253C7C" w:rsidRPr="00253C7C">
        <w:rPr>
          <w:rFonts w:ascii="Arial" w:eastAsia="Times New Roman" w:hAnsi="Arial" w:cs="Arial"/>
          <w:color w:val="222222"/>
          <w:lang w:eastAsia="en-GB"/>
        </w:rPr>
        <w:t>Financial Action Task Force (FATF)</w:t>
      </w:r>
      <w:r w:rsidR="00253C7C">
        <w:rPr>
          <w:rFonts w:ascii="Arial" w:eastAsia="Times New Roman" w:hAnsi="Arial" w:cs="Arial"/>
          <w:color w:val="222222"/>
          <w:lang w:eastAsia="en-GB"/>
        </w:rPr>
        <w:t xml:space="preserve"> guidelines suggest that Decentral</w:t>
      </w:r>
      <w:r w:rsidR="00F16512">
        <w:rPr>
          <w:rFonts w:ascii="Arial" w:eastAsia="Times New Roman" w:hAnsi="Arial" w:cs="Arial"/>
          <w:color w:val="222222"/>
          <w:lang w:eastAsia="en-GB"/>
        </w:rPr>
        <w:t>ized</w:t>
      </w:r>
      <w:r w:rsidR="00253C7C">
        <w:rPr>
          <w:rFonts w:ascii="Arial" w:eastAsia="Times New Roman" w:hAnsi="Arial" w:cs="Arial"/>
          <w:color w:val="222222"/>
          <w:lang w:eastAsia="en-GB"/>
        </w:rPr>
        <w:t xml:space="preserve"> Applications (DApps)</w:t>
      </w:r>
      <w:r w:rsidR="00253C7C" w:rsidRPr="00253C7C">
        <w:rPr>
          <w:rFonts w:ascii="Arial" w:eastAsia="Times New Roman" w:hAnsi="Arial" w:cs="Arial"/>
          <w:color w:val="222222"/>
          <w:lang w:eastAsia="en-GB"/>
        </w:rPr>
        <w:t xml:space="preserve"> w</w:t>
      </w:r>
      <w:r w:rsidR="00253C7C">
        <w:rPr>
          <w:rFonts w:ascii="Arial" w:eastAsia="Times New Roman" w:hAnsi="Arial" w:cs="Arial"/>
          <w:color w:val="222222"/>
          <w:lang w:eastAsia="en-GB"/>
        </w:rPr>
        <w:t xml:space="preserve">ill need to comply with country </w:t>
      </w:r>
      <w:r w:rsidR="00253C7C" w:rsidRPr="00253C7C">
        <w:rPr>
          <w:rFonts w:ascii="Arial" w:eastAsia="Times New Roman" w:hAnsi="Arial" w:cs="Arial"/>
          <w:color w:val="222222"/>
          <w:lang w:eastAsia="en-GB"/>
        </w:rPr>
        <w:t>specific laws enforcing FATF, AML, and Counter-Terrorism Financing requirements</w:t>
      </w:r>
      <w:r w:rsidR="000658D8">
        <w:rPr>
          <w:rFonts w:ascii="Arial" w:eastAsia="Times New Roman" w:hAnsi="Arial" w:cs="Arial"/>
          <w:color w:val="222222"/>
          <w:lang w:eastAsia="en-GB"/>
        </w:rPr>
        <w:t>.</w:t>
      </w:r>
      <w:r w:rsidR="00FF2CDF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0658D8">
        <w:rPr>
          <w:rFonts w:ascii="Arial" w:eastAsia="Times New Roman" w:hAnsi="Arial" w:cs="Arial"/>
          <w:color w:val="222222"/>
          <w:lang w:eastAsia="en-GB"/>
        </w:rPr>
        <w:t xml:space="preserve">These guidelines </w:t>
      </w:r>
      <w:r w:rsidR="000658D8" w:rsidRPr="000658D8">
        <w:rPr>
          <w:rFonts w:ascii="Arial" w:eastAsia="Times New Roman" w:hAnsi="Arial" w:cs="Arial"/>
          <w:color w:val="222222"/>
          <w:lang w:eastAsia="en-GB"/>
        </w:rPr>
        <w:t>call for countries to identify individuals with “control or sufficien</w:t>
      </w:r>
      <w:r w:rsidR="000658D8">
        <w:rPr>
          <w:rFonts w:ascii="Arial" w:eastAsia="Times New Roman" w:hAnsi="Arial" w:cs="Arial"/>
          <w:color w:val="222222"/>
          <w:lang w:eastAsia="en-GB"/>
        </w:rPr>
        <w:t>t influence” over DeFi initiatives, which could potentially result in founders of such initiatives becoming subject to rules requiring them to provide beneficiary information relating to transactions. This has spawned</w:t>
      </w:r>
      <w:r w:rsidR="00FF2CDF">
        <w:rPr>
          <w:rFonts w:ascii="Arial" w:eastAsia="Times New Roman" w:hAnsi="Arial" w:cs="Arial"/>
          <w:color w:val="222222"/>
          <w:lang w:eastAsia="en-GB"/>
        </w:rPr>
        <w:t xml:space="preserve"> a new term called ‘Regulated DeFi’</w:t>
      </w:r>
      <w:r w:rsidR="00BC30FF">
        <w:rPr>
          <w:rFonts w:ascii="Arial" w:eastAsia="Times New Roman" w:hAnsi="Arial" w:cs="Arial"/>
          <w:color w:val="222222"/>
          <w:lang w:eastAsia="en-GB"/>
        </w:rPr>
        <w:t>.</w:t>
      </w:r>
      <w:r w:rsidR="00FF2CDF">
        <w:rPr>
          <w:rFonts w:ascii="Arial" w:eastAsia="Times New Roman" w:hAnsi="Arial" w:cs="Arial"/>
          <w:color w:val="222222"/>
          <w:lang w:eastAsia="en-GB"/>
        </w:rPr>
        <w:t xml:space="preserve"> This is seen as essential for DeFi to be</w:t>
      </w:r>
      <w:r w:rsidR="00D35F13">
        <w:rPr>
          <w:rFonts w:ascii="Arial" w:eastAsia="Times New Roman" w:hAnsi="Arial" w:cs="Arial"/>
          <w:color w:val="222222"/>
          <w:lang w:eastAsia="en-GB"/>
        </w:rPr>
        <w:t>come</w:t>
      </w:r>
      <w:r w:rsidR="00FF2CDF">
        <w:rPr>
          <w:rFonts w:ascii="Arial" w:eastAsia="Times New Roman" w:hAnsi="Arial" w:cs="Arial"/>
          <w:color w:val="222222"/>
          <w:lang w:eastAsia="en-GB"/>
        </w:rPr>
        <w:t xml:space="preserve"> more</w:t>
      </w:r>
      <w:r w:rsidR="00B82B14">
        <w:rPr>
          <w:rFonts w:ascii="Arial" w:eastAsia="Times New Roman" w:hAnsi="Arial" w:cs="Arial"/>
          <w:color w:val="222222"/>
          <w:lang w:eastAsia="en-GB"/>
        </w:rPr>
        <w:t xml:space="preserve"> us</w:t>
      </w:r>
      <w:r w:rsidR="00FF2CDF">
        <w:rPr>
          <w:rFonts w:ascii="Arial" w:eastAsia="Times New Roman" w:hAnsi="Arial" w:cs="Arial"/>
          <w:color w:val="222222"/>
          <w:lang w:eastAsia="en-GB"/>
        </w:rPr>
        <w:t>able for institutions.</w:t>
      </w:r>
      <w:r w:rsidR="000658D8" w:rsidRPr="000658D8">
        <w:t xml:space="preserve"> </w:t>
      </w:r>
    </w:p>
    <w:p w:rsidR="000658D8" w:rsidRPr="000658D8" w:rsidRDefault="000658D8" w:rsidP="000658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90527F" w:rsidRPr="0090527F" w:rsidRDefault="00F6072F" w:rsidP="000658D8">
      <w:pPr>
        <w:shd w:val="clear" w:color="auto" w:fill="FFFFFF"/>
        <w:tabs>
          <w:tab w:val="left" w:pos="6002"/>
        </w:tabs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We </w:t>
      </w:r>
      <w:r w:rsidR="007E5335">
        <w:rPr>
          <w:rFonts w:ascii="Arial" w:eastAsia="Times New Roman" w:hAnsi="Arial" w:cs="Arial"/>
          <w:color w:val="222222"/>
          <w:lang w:eastAsia="en-GB"/>
        </w:rPr>
        <w:t xml:space="preserve">are </w:t>
      </w:r>
      <w:r w:rsidR="00044925">
        <w:rPr>
          <w:rFonts w:ascii="Arial" w:eastAsia="Times New Roman" w:hAnsi="Arial" w:cs="Arial"/>
          <w:color w:val="222222"/>
          <w:lang w:eastAsia="en-GB"/>
        </w:rPr>
        <w:t>beginning</w:t>
      </w:r>
      <w:r w:rsidR="007E5335">
        <w:rPr>
          <w:rFonts w:ascii="Arial" w:eastAsia="Times New Roman" w:hAnsi="Arial" w:cs="Arial"/>
          <w:color w:val="222222"/>
          <w:lang w:eastAsia="en-GB"/>
        </w:rPr>
        <w:t xml:space="preserve"> to see </w:t>
      </w:r>
      <w:r w:rsidR="00F5118E">
        <w:rPr>
          <w:rFonts w:ascii="Arial" w:eastAsia="Times New Roman" w:hAnsi="Arial" w:cs="Arial"/>
          <w:color w:val="222222"/>
          <w:lang w:eastAsia="en-GB"/>
        </w:rPr>
        <w:t xml:space="preserve">some </w:t>
      </w:r>
      <w:r w:rsidR="007E5335">
        <w:rPr>
          <w:rFonts w:ascii="Arial" w:eastAsia="Times New Roman" w:hAnsi="Arial" w:cs="Arial"/>
          <w:color w:val="222222"/>
          <w:lang w:eastAsia="en-GB"/>
        </w:rPr>
        <w:t>traditional banks</w:t>
      </w:r>
      <w:r w:rsidR="00CF6B13">
        <w:rPr>
          <w:rFonts w:ascii="Arial" w:eastAsia="Times New Roman" w:hAnsi="Arial" w:cs="Arial"/>
          <w:color w:val="222222"/>
          <w:lang w:eastAsia="en-GB"/>
        </w:rPr>
        <w:t>, brokers</w:t>
      </w:r>
      <w:r w:rsidR="007E5335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CF6B13">
        <w:rPr>
          <w:rFonts w:ascii="Arial" w:eastAsia="Times New Roman" w:hAnsi="Arial" w:cs="Arial"/>
          <w:color w:val="222222"/>
          <w:lang w:eastAsia="en-GB"/>
        </w:rPr>
        <w:t xml:space="preserve">and </w:t>
      </w:r>
      <w:r w:rsidR="005F5204">
        <w:rPr>
          <w:rFonts w:ascii="Arial" w:eastAsia="Times New Roman" w:hAnsi="Arial" w:cs="Arial"/>
          <w:color w:val="222222"/>
          <w:lang w:eastAsia="en-GB"/>
        </w:rPr>
        <w:t xml:space="preserve">exchanges </w:t>
      </w:r>
      <w:r w:rsidR="007E5335">
        <w:rPr>
          <w:rFonts w:ascii="Arial" w:eastAsia="Times New Roman" w:hAnsi="Arial" w:cs="Arial"/>
          <w:color w:val="222222"/>
          <w:lang w:eastAsia="en-GB"/>
        </w:rPr>
        <w:t>reinvent themselves through a combination of their inn</w:t>
      </w:r>
      <w:r w:rsidR="00090C49">
        <w:rPr>
          <w:rFonts w:ascii="Arial" w:eastAsia="Times New Roman" w:hAnsi="Arial" w:cs="Arial"/>
          <w:color w:val="222222"/>
          <w:lang w:eastAsia="en-GB"/>
        </w:rPr>
        <w:t xml:space="preserve">ovation arms, </w:t>
      </w:r>
      <w:r w:rsidR="005F5204">
        <w:rPr>
          <w:rFonts w:ascii="Arial" w:eastAsia="Times New Roman" w:hAnsi="Arial" w:cs="Arial"/>
          <w:color w:val="222222"/>
          <w:lang w:eastAsia="en-GB"/>
        </w:rPr>
        <w:t xml:space="preserve">through </w:t>
      </w:r>
      <w:r w:rsidR="00BE6660">
        <w:rPr>
          <w:rFonts w:ascii="Arial" w:eastAsia="Times New Roman" w:hAnsi="Arial" w:cs="Arial"/>
          <w:color w:val="222222"/>
          <w:lang w:eastAsia="en-GB"/>
        </w:rPr>
        <w:t xml:space="preserve">acquisitions and </w:t>
      </w:r>
      <w:r w:rsidR="007E5335">
        <w:rPr>
          <w:rFonts w:ascii="Arial" w:eastAsia="Times New Roman" w:hAnsi="Arial" w:cs="Arial"/>
          <w:color w:val="222222"/>
          <w:lang w:eastAsia="en-GB"/>
        </w:rPr>
        <w:t>external investment. The newer digital financial services players are also positioning themselves wi</w:t>
      </w:r>
      <w:r w:rsidR="00090C49">
        <w:rPr>
          <w:rFonts w:ascii="Arial" w:eastAsia="Times New Roman" w:hAnsi="Arial" w:cs="Arial"/>
          <w:color w:val="222222"/>
          <w:lang w:eastAsia="en-GB"/>
        </w:rPr>
        <w:t xml:space="preserve">th elements of this, which </w:t>
      </w:r>
      <w:r w:rsidR="007E5335">
        <w:rPr>
          <w:rFonts w:ascii="Arial" w:eastAsia="Times New Roman" w:hAnsi="Arial" w:cs="Arial"/>
          <w:color w:val="222222"/>
          <w:lang w:eastAsia="en-GB"/>
        </w:rPr>
        <w:t xml:space="preserve">makes for a very exciting </w:t>
      </w:r>
      <w:r w:rsidR="00090C49">
        <w:rPr>
          <w:rFonts w:ascii="Arial" w:eastAsia="Times New Roman" w:hAnsi="Arial" w:cs="Arial"/>
          <w:color w:val="222222"/>
          <w:lang w:eastAsia="en-GB"/>
        </w:rPr>
        <w:t>time in financial services as</w:t>
      </w:r>
      <w:r w:rsidR="007E5335">
        <w:rPr>
          <w:rFonts w:ascii="Arial" w:eastAsia="Times New Roman" w:hAnsi="Arial" w:cs="Arial"/>
          <w:color w:val="222222"/>
          <w:lang w:eastAsia="en-GB"/>
        </w:rPr>
        <w:t xml:space="preserve"> we will begin to see innovation on an unprecedented scale over the next few years.</w:t>
      </w:r>
    </w:p>
    <w:p w:rsidR="0090527F" w:rsidRDefault="0090527F" w:rsidP="00833D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:rsidR="00833D7F" w:rsidRPr="00462920" w:rsidRDefault="00D50A7C" w:rsidP="00833D7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>
        <w:rPr>
          <w:rFonts w:ascii="Calibri" w:eastAsia="Times New Roman" w:hAnsi="Calibri" w:cs="Calibri"/>
          <w:b/>
          <w:color w:val="222222"/>
          <w:lang w:eastAsia="en-GB"/>
        </w:rPr>
        <w:t>How will CeFi and DeFi converge and can it be green</w:t>
      </w:r>
      <w:r w:rsidR="00462920">
        <w:rPr>
          <w:rFonts w:ascii="Calibri" w:eastAsia="Times New Roman" w:hAnsi="Calibri" w:cs="Calibri"/>
          <w:b/>
          <w:color w:val="222222"/>
          <w:lang w:eastAsia="en-GB"/>
        </w:rPr>
        <w:t>?</w:t>
      </w:r>
    </w:p>
    <w:p w:rsidR="00462920" w:rsidRDefault="00462920" w:rsidP="00240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5A15A6" w:rsidRDefault="00DF13EC" w:rsidP="00240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The convergence of CeFi and DeFi</w:t>
      </w:r>
      <w:r w:rsidR="0050335B" w:rsidRPr="0050335B">
        <w:rPr>
          <w:rFonts w:ascii="Arial" w:eastAsia="Times New Roman" w:hAnsi="Arial" w:cs="Arial"/>
          <w:color w:val="222222"/>
          <w:lang w:eastAsia="en-GB"/>
        </w:rPr>
        <w:t xml:space="preserve"> presents </w:t>
      </w:r>
      <w:r w:rsidR="00425CE5">
        <w:rPr>
          <w:rFonts w:ascii="Arial" w:eastAsia="Times New Roman" w:hAnsi="Arial" w:cs="Arial"/>
          <w:color w:val="222222"/>
          <w:lang w:eastAsia="en-GB"/>
        </w:rPr>
        <w:t xml:space="preserve">great </w:t>
      </w:r>
      <w:r w:rsidR="0050335B" w:rsidRPr="0050335B">
        <w:rPr>
          <w:rFonts w:ascii="Arial" w:eastAsia="Times New Roman" w:hAnsi="Arial" w:cs="Arial"/>
          <w:color w:val="222222"/>
          <w:lang w:eastAsia="en-GB"/>
        </w:rPr>
        <w:t>business op</w:t>
      </w:r>
      <w:r>
        <w:rPr>
          <w:rFonts w:ascii="Arial" w:eastAsia="Times New Roman" w:hAnsi="Arial" w:cs="Arial"/>
          <w:color w:val="222222"/>
          <w:lang w:eastAsia="en-GB"/>
        </w:rPr>
        <w:t>portunities</w:t>
      </w:r>
      <w:r w:rsidR="0024047A">
        <w:rPr>
          <w:rFonts w:ascii="Arial" w:eastAsia="Times New Roman" w:hAnsi="Arial" w:cs="Arial"/>
          <w:color w:val="222222"/>
          <w:lang w:eastAsia="en-GB"/>
        </w:rPr>
        <w:t xml:space="preserve">. For example assets in custody can </w:t>
      </w:r>
      <w:r w:rsidR="005A15A6">
        <w:rPr>
          <w:rFonts w:ascii="Arial" w:eastAsia="Times New Roman" w:hAnsi="Arial" w:cs="Arial"/>
          <w:color w:val="222222"/>
          <w:lang w:eastAsia="en-GB"/>
        </w:rPr>
        <w:t xml:space="preserve">be </w:t>
      </w:r>
      <w:r w:rsidR="0024047A">
        <w:rPr>
          <w:rFonts w:ascii="Arial" w:eastAsia="Times New Roman" w:hAnsi="Arial" w:cs="Arial"/>
          <w:color w:val="222222"/>
          <w:lang w:eastAsia="en-GB"/>
        </w:rPr>
        <w:t>pledged and lent through collaboration with DeFi players</w:t>
      </w:r>
      <w:r w:rsidR="005A15A6">
        <w:rPr>
          <w:rFonts w:ascii="Arial" w:eastAsia="Times New Roman" w:hAnsi="Arial" w:cs="Arial"/>
          <w:color w:val="222222"/>
          <w:lang w:eastAsia="en-GB"/>
        </w:rPr>
        <w:t>,</w:t>
      </w:r>
      <w:r w:rsidR="0024047A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5A15A6">
        <w:rPr>
          <w:rFonts w:ascii="Arial" w:eastAsia="Times New Roman" w:hAnsi="Arial" w:cs="Arial"/>
          <w:color w:val="222222"/>
          <w:lang w:eastAsia="en-GB"/>
        </w:rPr>
        <w:t>facilitated by an</w:t>
      </w:r>
      <w:r w:rsidR="0024047A">
        <w:rPr>
          <w:rFonts w:ascii="Arial" w:eastAsia="Times New Roman" w:hAnsi="Arial" w:cs="Arial"/>
          <w:color w:val="222222"/>
          <w:lang w:eastAsia="en-GB"/>
        </w:rPr>
        <w:t xml:space="preserve"> API</w:t>
      </w:r>
      <w:r w:rsidR="005A15A6">
        <w:rPr>
          <w:rFonts w:ascii="Arial" w:eastAsia="Times New Roman" w:hAnsi="Arial" w:cs="Arial"/>
          <w:color w:val="222222"/>
          <w:lang w:eastAsia="en-GB"/>
        </w:rPr>
        <w:t>-</w:t>
      </w:r>
      <w:r w:rsidR="0024047A">
        <w:rPr>
          <w:rFonts w:ascii="Arial" w:eastAsia="Times New Roman" w:hAnsi="Arial" w:cs="Arial"/>
          <w:color w:val="222222"/>
          <w:lang w:eastAsia="en-GB"/>
        </w:rPr>
        <w:t>driven approach from central</w:t>
      </w:r>
      <w:r w:rsidR="00F16512">
        <w:rPr>
          <w:rFonts w:ascii="Arial" w:eastAsia="Times New Roman" w:hAnsi="Arial" w:cs="Arial"/>
          <w:color w:val="222222"/>
          <w:lang w:eastAsia="en-GB"/>
        </w:rPr>
        <w:t>ized</w:t>
      </w:r>
      <w:r w:rsidR="0024047A">
        <w:rPr>
          <w:rFonts w:ascii="Arial" w:eastAsia="Times New Roman" w:hAnsi="Arial" w:cs="Arial"/>
          <w:color w:val="222222"/>
          <w:lang w:eastAsia="en-GB"/>
        </w:rPr>
        <w:t xml:space="preserve"> exchange and custody platforms as part of a </w:t>
      </w:r>
      <w:r w:rsidR="005D34F4">
        <w:rPr>
          <w:rFonts w:ascii="Arial" w:eastAsia="Times New Roman" w:hAnsi="Arial" w:cs="Arial"/>
          <w:color w:val="222222"/>
          <w:lang w:eastAsia="en-GB"/>
        </w:rPr>
        <w:t xml:space="preserve">distributed </w:t>
      </w:r>
      <w:r w:rsidR="0024047A">
        <w:rPr>
          <w:rFonts w:ascii="Arial" w:eastAsia="Times New Roman" w:hAnsi="Arial" w:cs="Arial"/>
          <w:color w:val="222222"/>
          <w:lang w:eastAsia="en-GB"/>
        </w:rPr>
        <w:t xml:space="preserve">hub model. </w:t>
      </w:r>
      <w:r w:rsidR="002A6FA7">
        <w:rPr>
          <w:rFonts w:ascii="Arial" w:eastAsia="Times New Roman" w:hAnsi="Arial" w:cs="Arial"/>
          <w:color w:val="222222"/>
          <w:lang w:eastAsia="en-GB"/>
        </w:rPr>
        <w:t xml:space="preserve">This hub </w:t>
      </w:r>
      <w:r w:rsidR="0024047A">
        <w:rPr>
          <w:rFonts w:ascii="Arial" w:eastAsia="Times New Roman" w:hAnsi="Arial" w:cs="Arial"/>
          <w:color w:val="222222"/>
          <w:lang w:eastAsia="en-GB"/>
        </w:rPr>
        <w:t>model</w:t>
      </w:r>
      <w:r w:rsidR="002A6FA7">
        <w:rPr>
          <w:rFonts w:ascii="Arial" w:eastAsia="Times New Roman" w:hAnsi="Arial" w:cs="Arial"/>
          <w:color w:val="222222"/>
          <w:lang w:eastAsia="en-GB"/>
        </w:rPr>
        <w:t xml:space="preserve"> also</w:t>
      </w:r>
      <w:r w:rsidR="0024047A">
        <w:rPr>
          <w:rFonts w:ascii="Arial" w:eastAsia="Times New Roman" w:hAnsi="Arial" w:cs="Arial"/>
          <w:color w:val="222222"/>
          <w:lang w:eastAsia="en-GB"/>
        </w:rPr>
        <w:t xml:space="preserve"> allows the </w:t>
      </w:r>
      <w:r w:rsidR="002A6FA7">
        <w:rPr>
          <w:rFonts w:ascii="Arial" w:eastAsia="Times New Roman" w:hAnsi="Arial" w:cs="Arial"/>
          <w:color w:val="222222"/>
          <w:lang w:eastAsia="en-GB"/>
        </w:rPr>
        <w:t xml:space="preserve">digital </w:t>
      </w:r>
      <w:r>
        <w:rPr>
          <w:rFonts w:ascii="Arial" w:eastAsia="Times New Roman" w:hAnsi="Arial" w:cs="Arial"/>
          <w:color w:val="222222"/>
          <w:lang w:eastAsia="en-GB"/>
        </w:rPr>
        <w:t>assets to sit</w:t>
      </w:r>
      <w:r w:rsidR="0024047A">
        <w:rPr>
          <w:rFonts w:ascii="Arial" w:eastAsia="Times New Roman" w:hAnsi="Arial" w:cs="Arial"/>
          <w:color w:val="222222"/>
          <w:lang w:eastAsia="en-GB"/>
        </w:rPr>
        <w:t xml:space="preserve"> in custody and be rehypothecated. </w:t>
      </w:r>
    </w:p>
    <w:p w:rsidR="00356E1E" w:rsidRDefault="00356E1E" w:rsidP="00240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356E1E" w:rsidRDefault="005A15A6" w:rsidP="00240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lastRenderedPageBreak/>
        <w:t xml:space="preserve">This </w:t>
      </w:r>
      <w:r w:rsidR="00E0775F">
        <w:rPr>
          <w:rFonts w:ascii="Arial" w:eastAsia="Times New Roman" w:hAnsi="Arial" w:cs="Arial"/>
          <w:color w:val="222222"/>
          <w:lang w:eastAsia="en-GB"/>
        </w:rPr>
        <w:t xml:space="preserve">also </w:t>
      </w:r>
      <w:r>
        <w:rPr>
          <w:rFonts w:ascii="Arial" w:eastAsia="Times New Roman" w:hAnsi="Arial" w:cs="Arial"/>
          <w:color w:val="222222"/>
          <w:lang w:eastAsia="en-GB"/>
        </w:rPr>
        <w:t>has a green element</w:t>
      </w:r>
      <w:r w:rsidR="00356E1E">
        <w:rPr>
          <w:rFonts w:ascii="Arial" w:eastAsia="Times New Roman" w:hAnsi="Arial" w:cs="Arial"/>
          <w:color w:val="222222"/>
          <w:lang w:eastAsia="en-GB"/>
        </w:rPr>
        <w:t xml:space="preserve"> as less energy is util</w:t>
      </w:r>
      <w:r w:rsidR="00F16512">
        <w:rPr>
          <w:rFonts w:ascii="Arial" w:eastAsia="Times New Roman" w:hAnsi="Arial" w:cs="Arial"/>
          <w:color w:val="222222"/>
          <w:lang w:eastAsia="en-GB"/>
        </w:rPr>
        <w:t>ized</w:t>
      </w:r>
      <w:r w:rsidR="00356E1E">
        <w:rPr>
          <w:rFonts w:ascii="Arial" w:eastAsia="Times New Roman" w:hAnsi="Arial" w:cs="Arial"/>
          <w:color w:val="222222"/>
          <w:lang w:eastAsia="en-GB"/>
        </w:rPr>
        <w:t xml:space="preserve"> through continuous movement of assets on public blockchains. In addition</w:t>
      </w:r>
      <w:r w:rsidR="00EE70D7">
        <w:rPr>
          <w:rFonts w:ascii="Arial" w:eastAsia="Times New Roman" w:hAnsi="Arial" w:cs="Arial"/>
          <w:color w:val="222222"/>
          <w:lang w:eastAsia="en-GB"/>
        </w:rPr>
        <w:t>,</w:t>
      </w:r>
      <w:r w:rsidR="00356E1E">
        <w:rPr>
          <w:rFonts w:ascii="Arial" w:eastAsia="Times New Roman" w:hAnsi="Arial" w:cs="Arial"/>
          <w:color w:val="222222"/>
          <w:lang w:eastAsia="en-GB"/>
        </w:rPr>
        <w:t xml:space="preserve"> this type of distributed hub </w:t>
      </w:r>
      <w:r w:rsidR="00425CE5">
        <w:rPr>
          <w:rFonts w:ascii="Arial" w:eastAsia="Times New Roman" w:hAnsi="Arial" w:cs="Arial"/>
          <w:color w:val="222222"/>
          <w:lang w:eastAsia="en-GB"/>
        </w:rPr>
        <w:t xml:space="preserve">model </w:t>
      </w:r>
      <w:r w:rsidR="00356E1E">
        <w:rPr>
          <w:rFonts w:ascii="Arial" w:eastAsia="Times New Roman" w:hAnsi="Arial" w:cs="Arial"/>
          <w:color w:val="222222"/>
          <w:lang w:eastAsia="en-GB"/>
        </w:rPr>
        <w:t>can be used to connect fragmented carbon markets and multiple registries across the globe to facilitate carbon credit transfer</w:t>
      </w:r>
      <w:r w:rsidR="00522AF4">
        <w:rPr>
          <w:rFonts w:ascii="Arial" w:eastAsia="Times New Roman" w:hAnsi="Arial" w:cs="Arial"/>
          <w:color w:val="222222"/>
          <w:lang w:eastAsia="en-GB"/>
        </w:rPr>
        <w:t xml:space="preserve"> and associated payments</w:t>
      </w:r>
      <w:r w:rsidR="00356E1E">
        <w:rPr>
          <w:rFonts w:ascii="Arial" w:eastAsia="Times New Roman" w:hAnsi="Arial" w:cs="Arial"/>
          <w:color w:val="222222"/>
          <w:lang w:eastAsia="en-GB"/>
        </w:rPr>
        <w:t xml:space="preserve"> in a sustainable manner.</w:t>
      </w:r>
    </w:p>
    <w:p w:rsidR="0050335B" w:rsidRPr="007E5335" w:rsidRDefault="0050335B" w:rsidP="0083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833D7F" w:rsidRPr="00833D7F" w:rsidRDefault="00833D7F" w:rsidP="00833D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:rsidR="00462920" w:rsidRPr="00462920" w:rsidRDefault="00462920" w:rsidP="0046292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>
        <w:rPr>
          <w:rFonts w:ascii="Calibri" w:eastAsia="Times New Roman" w:hAnsi="Calibri" w:cs="Calibri"/>
          <w:b/>
          <w:color w:val="222222"/>
          <w:lang w:eastAsia="en-GB"/>
        </w:rPr>
        <w:t xml:space="preserve">How will institutional activity </w:t>
      </w:r>
      <w:r w:rsidR="00D50A7C">
        <w:rPr>
          <w:rFonts w:ascii="Calibri" w:eastAsia="Times New Roman" w:hAnsi="Calibri" w:cs="Calibri"/>
          <w:b/>
          <w:color w:val="222222"/>
          <w:lang w:eastAsia="en-GB"/>
        </w:rPr>
        <w:t xml:space="preserve">in digital assets </w:t>
      </w:r>
      <w:r>
        <w:rPr>
          <w:rFonts w:ascii="Calibri" w:eastAsia="Times New Roman" w:hAnsi="Calibri" w:cs="Calibri"/>
          <w:b/>
          <w:color w:val="222222"/>
          <w:lang w:eastAsia="en-GB"/>
        </w:rPr>
        <w:t>adapt to this change?</w:t>
      </w:r>
    </w:p>
    <w:p w:rsidR="00833D7F" w:rsidRDefault="00833D7F" w:rsidP="00833D7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:rsidR="00D50A7C" w:rsidRPr="00D50A7C" w:rsidRDefault="001176A6" w:rsidP="001176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731448">
        <w:rPr>
          <w:rFonts w:ascii="Arial" w:eastAsia="Times New Roman" w:hAnsi="Arial" w:cs="Arial"/>
          <w:color w:val="222222"/>
          <w:lang w:eastAsia="en-GB"/>
        </w:rPr>
        <w:t xml:space="preserve">There is strong client demand for the full spectrum of digital and hybrid services. </w:t>
      </w:r>
      <w:r w:rsidR="00D50A7C">
        <w:rPr>
          <w:rFonts w:ascii="Arial" w:eastAsia="Helvetica Neue" w:hAnsi="Arial" w:cs="Arial"/>
          <w:color w:val="444444"/>
          <w:shd w:val="clear" w:color="auto" w:fill="FEFEFE"/>
        </w:rPr>
        <w:t>A</w:t>
      </w:r>
      <w:r w:rsidR="00D50A7C" w:rsidRPr="00D50A7C">
        <w:rPr>
          <w:rFonts w:ascii="Arial" w:eastAsia="Helvetica Neue" w:hAnsi="Arial" w:cs="Arial"/>
          <w:color w:val="444444"/>
          <w:shd w:val="clear" w:color="auto" w:fill="FEFEFE"/>
        </w:rPr>
        <w:t>ccording to new insights from</w:t>
      </w:r>
      <w:r w:rsidR="00D50A7C">
        <w:rPr>
          <w:rFonts w:ascii="Arial" w:eastAsia="Helvetica Neue" w:hAnsi="Arial" w:cs="Arial"/>
          <w:color w:val="444444"/>
          <w:shd w:val="clear" w:color="auto" w:fill="FEFEFE"/>
        </w:rPr>
        <w:t xml:space="preserve"> the</w:t>
      </w:r>
      <w:r w:rsidR="00D50A7C" w:rsidRPr="00D50A7C">
        <w:rPr>
          <w:rFonts w:ascii="Arial" w:eastAsia="Helvetica Neue" w:hAnsi="Arial" w:cs="Arial"/>
          <w:color w:val="444444"/>
          <w:shd w:val="clear" w:color="auto" w:fill="FEFEFE"/>
        </w:rPr>
        <w:t> </w:t>
      </w:r>
      <w:hyperlink r:id="rId5" w:tgtFrame="_blank" w:history="1">
        <w:r w:rsidR="00D50A7C" w:rsidRPr="00D50A7C">
          <w:rPr>
            <w:rStyle w:val="Hyperlink"/>
            <w:rFonts w:ascii="Arial" w:eastAsia="Helvetica Neue" w:hAnsi="Arial" w:cs="Arial"/>
            <w:color w:val="499ED6"/>
            <w:shd w:val="clear" w:color="auto" w:fill="FEFEFE"/>
          </w:rPr>
          <w:t>Fidelity Digital Assets</w:t>
        </w:r>
      </w:hyperlink>
      <w:r w:rsidR="00D50A7C" w:rsidRPr="00D50A7C">
        <w:rPr>
          <w:rFonts w:ascii="Arial" w:eastAsia="Helvetica Neue" w:hAnsi="Arial" w:cs="Arial"/>
          <w:color w:val="444444"/>
          <w:shd w:val="clear" w:color="auto" w:fill="FEFEFE"/>
        </w:rPr>
        <w:t>’ 2021 Institutional Investor Digital Assets Study</w:t>
      </w:r>
      <w:r w:rsidR="00D50A7C">
        <w:rPr>
          <w:rFonts w:ascii="Arial" w:eastAsia="Helvetica Neue" w:hAnsi="Arial" w:cs="Arial"/>
          <w:color w:val="444444"/>
          <w:shd w:val="clear" w:color="auto" w:fill="FEFEFE"/>
        </w:rPr>
        <w:t>, t</w:t>
      </w:r>
      <w:r w:rsidR="00D50A7C" w:rsidRPr="00D50A7C">
        <w:rPr>
          <w:rFonts w:ascii="Arial" w:eastAsia="Helvetica Neue" w:hAnsi="Arial" w:cs="Arial"/>
          <w:color w:val="444444"/>
          <w:shd w:val="clear" w:color="auto" w:fill="FEFEFE"/>
        </w:rPr>
        <w:t>he majority (84%) of U.S. and European institutional investors are interested in purchasing institutional investment products that hold digital assets, and in the U.S., investors favo</w:t>
      </w:r>
      <w:r w:rsidR="00D50A7C">
        <w:rPr>
          <w:rFonts w:ascii="Arial" w:eastAsia="Helvetica Neue" w:hAnsi="Arial" w:cs="Arial"/>
          <w:color w:val="444444"/>
          <w:shd w:val="clear" w:color="auto" w:fill="FEFEFE"/>
        </w:rPr>
        <w:t>u</w:t>
      </w:r>
      <w:r w:rsidR="00D50A7C" w:rsidRPr="00D50A7C">
        <w:rPr>
          <w:rFonts w:ascii="Arial" w:eastAsia="Helvetica Neue" w:hAnsi="Arial" w:cs="Arial"/>
          <w:color w:val="444444"/>
          <w:shd w:val="clear" w:color="auto" w:fill="FEFEFE"/>
        </w:rPr>
        <w:t>r accessing these products through traditional financial firms. </w:t>
      </w:r>
    </w:p>
    <w:p w:rsidR="00D50A7C" w:rsidRDefault="00D50A7C" w:rsidP="001176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D50A7C" w:rsidRPr="00731448" w:rsidRDefault="00356E1E" w:rsidP="00D50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However</w:t>
      </w:r>
      <w:r w:rsidR="009A18A3">
        <w:rPr>
          <w:rFonts w:ascii="Arial" w:eastAsia="Times New Roman" w:hAnsi="Arial" w:cs="Arial"/>
          <w:color w:val="222222"/>
          <w:lang w:eastAsia="en-GB"/>
        </w:rPr>
        <w:t xml:space="preserve">, </w:t>
      </w:r>
      <w:r w:rsidR="00695BAE">
        <w:rPr>
          <w:rFonts w:ascii="Arial" w:eastAsia="Times New Roman" w:hAnsi="Arial" w:cs="Arial"/>
          <w:color w:val="222222"/>
          <w:lang w:eastAsia="en-GB"/>
        </w:rPr>
        <w:t>i</w:t>
      </w:r>
      <w:r w:rsidR="00D50A7C" w:rsidRPr="00731448">
        <w:rPr>
          <w:rFonts w:ascii="Arial" w:eastAsia="Times New Roman" w:hAnsi="Arial" w:cs="Arial"/>
          <w:color w:val="222222"/>
          <w:lang w:eastAsia="en-GB"/>
        </w:rPr>
        <w:t>nteroperability and time to market remain a challenge</w:t>
      </w:r>
      <w:r w:rsidR="00A617A5">
        <w:rPr>
          <w:rFonts w:ascii="Arial" w:eastAsia="Times New Roman" w:hAnsi="Arial" w:cs="Arial"/>
          <w:color w:val="222222"/>
          <w:lang w:eastAsia="en-GB"/>
        </w:rPr>
        <w:t>,</w:t>
      </w:r>
      <w:r w:rsidR="005A15A6" w:rsidRPr="00731448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A617A5">
        <w:rPr>
          <w:rFonts w:ascii="Arial" w:eastAsia="Times New Roman" w:hAnsi="Arial" w:cs="Arial"/>
          <w:color w:val="222222"/>
          <w:lang w:eastAsia="en-GB"/>
        </w:rPr>
        <w:t>with t</w:t>
      </w:r>
      <w:r w:rsidR="00D50A7C" w:rsidRPr="00731448">
        <w:rPr>
          <w:rFonts w:ascii="Arial" w:eastAsia="Times New Roman" w:hAnsi="Arial" w:cs="Arial"/>
          <w:color w:val="222222"/>
          <w:lang w:eastAsia="en-GB"/>
        </w:rPr>
        <w:t>raditional and multiple types of b</w:t>
      </w:r>
      <w:r w:rsidR="00F00314">
        <w:rPr>
          <w:rFonts w:ascii="Arial" w:eastAsia="Times New Roman" w:hAnsi="Arial" w:cs="Arial"/>
          <w:color w:val="222222"/>
          <w:lang w:eastAsia="en-GB"/>
        </w:rPr>
        <w:t>lockchain-enabled digital asset</w:t>
      </w:r>
      <w:r w:rsidR="00D50A7C" w:rsidRPr="00731448">
        <w:rPr>
          <w:rFonts w:ascii="Arial" w:eastAsia="Times New Roman" w:hAnsi="Arial" w:cs="Arial"/>
          <w:color w:val="222222"/>
          <w:lang w:eastAsia="en-GB"/>
        </w:rPr>
        <w:t xml:space="preserve"> infrastructure being severely fragm</w:t>
      </w:r>
      <w:r w:rsidR="00D50A7C">
        <w:rPr>
          <w:rFonts w:ascii="Arial" w:eastAsia="Times New Roman" w:hAnsi="Arial" w:cs="Arial"/>
          <w:color w:val="222222"/>
          <w:lang w:eastAsia="en-GB"/>
        </w:rPr>
        <w:t xml:space="preserve">ented. Institutional players largely want exposure to digital assets in the same way as they do for other asset </w:t>
      </w:r>
      <w:r w:rsidR="00276A73">
        <w:rPr>
          <w:rFonts w:ascii="Arial" w:eastAsia="Times New Roman" w:hAnsi="Arial" w:cs="Arial"/>
          <w:color w:val="222222"/>
          <w:lang w:eastAsia="en-GB"/>
        </w:rPr>
        <w:t>classes</w:t>
      </w:r>
      <w:r w:rsidR="00A617A5">
        <w:rPr>
          <w:rFonts w:ascii="Arial" w:eastAsia="Times New Roman" w:hAnsi="Arial" w:cs="Arial"/>
          <w:color w:val="222222"/>
          <w:lang w:eastAsia="en-GB"/>
        </w:rPr>
        <w:t xml:space="preserve">. </w:t>
      </w:r>
      <w:r w:rsidR="00923E5C">
        <w:rPr>
          <w:rFonts w:ascii="Arial" w:eastAsia="Times New Roman" w:hAnsi="Arial" w:cs="Arial"/>
          <w:color w:val="222222"/>
          <w:lang w:eastAsia="en-GB"/>
        </w:rPr>
        <w:t>Ease of integration into what they already do is essential</w:t>
      </w:r>
      <w:r w:rsidR="00EE70D7">
        <w:rPr>
          <w:rFonts w:ascii="Arial" w:eastAsia="Times New Roman" w:hAnsi="Arial" w:cs="Arial"/>
          <w:color w:val="222222"/>
          <w:lang w:eastAsia="en-GB"/>
        </w:rPr>
        <w:t>,</w:t>
      </w:r>
      <w:r w:rsidR="00923E5C">
        <w:rPr>
          <w:rFonts w:ascii="Arial" w:eastAsia="Times New Roman" w:hAnsi="Arial" w:cs="Arial"/>
          <w:color w:val="222222"/>
          <w:lang w:eastAsia="en-GB"/>
        </w:rPr>
        <w:t xml:space="preserve"> as opposed to creat</w:t>
      </w:r>
      <w:r w:rsidR="00276A73">
        <w:rPr>
          <w:rFonts w:ascii="Arial" w:eastAsia="Times New Roman" w:hAnsi="Arial" w:cs="Arial"/>
          <w:color w:val="222222"/>
          <w:lang w:eastAsia="en-GB"/>
        </w:rPr>
        <w:t>ing yet another silo</w:t>
      </w:r>
      <w:r w:rsidR="000872B4">
        <w:rPr>
          <w:rFonts w:ascii="Arial" w:eastAsia="Times New Roman" w:hAnsi="Arial" w:cs="Arial"/>
          <w:color w:val="222222"/>
          <w:lang w:eastAsia="en-GB"/>
        </w:rPr>
        <w:t>.</w:t>
      </w:r>
      <w:r w:rsidR="00A617A5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0872B4">
        <w:rPr>
          <w:rFonts w:ascii="Arial" w:eastAsia="Times New Roman" w:hAnsi="Arial" w:cs="Arial"/>
          <w:color w:val="222222"/>
          <w:lang w:eastAsia="en-GB"/>
        </w:rPr>
        <w:t>P</w:t>
      </w:r>
      <w:r w:rsidR="00A617A5">
        <w:rPr>
          <w:rFonts w:ascii="Arial" w:eastAsia="Times New Roman" w:hAnsi="Arial" w:cs="Arial"/>
          <w:color w:val="222222"/>
          <w:lang w:eastAsia="en-GB"/>
        </w:rPr>
        <w:t xml:space="preserve">rovision </w:t>
      </w:r>
      <w:r w:rsidR="00923E5C">
        <w:rPr>
          <w:rFonts w:ascii="Arial" w:eastAsia="Times New Roman" w:hAnsi="Arial" w:cs="Arial"/>
          <w:color w:val="222222"/>
          <w:lang w:eastAsia="en-GB"/>
        </w:rPr>
        <w:t>of knowledge and practical guidance is as important to them as the products and serv</w:t>
      </w:r>
      <w:r w:rsidR="008D35B7">
        <w:rPr>
          <w:rFonts w:ascii="Arial" w:eastAsia="Times New Roman" w:hAnsi="Arial" w:cs="Arial"/>
          <w:color w:val="222222"/>
          <w:lang w:eastAsia="en-GB"/>
        </w:rPr>
        <w:t>ices</w:t>
      </w:r>
      <w:r w:rsidR="00A617A5">
        <w:rPr>
          <w:rFonts w:ascii="Arial" w:eastAsia="Times New Roman" w:hAnsi="Arial" w:cs="Arial"/>
          <w:color w:val="222222"/>
          <w:lang w:eastAsia="en-GB"/>
        </w:rPr>
        <w:t>.</w:t>
      </w:r>
      <w:r w:rsidR="008D35B7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A617A5">
        <w:rPr>
          <w:rFonts w:ascii="Arial" w:eastAsia="Times New Roman" w:hAnsi="Arial" w:cs="Arial"/>
          <w:color w:val="222222"/>
          <w:lang w:eastAsia="en-GB"/>
        </w:rPr>
        <w:t xml:space="preserve">Many </w:t>
      </w:r>
      <w:r w:rsidR="000872B4">
        <w:rPr>
          <w:rFonts w:ascii="Arial" w:eastAsia="Times New Roman" w:hAnsi="Arial" w:cs="Arial"/>
          <w:color w:val="222222"/>
          <w:lang w:eastAsia="en-GB"/>
        </w:rPr>
        <w:t xml:space="preserve">institutions </w:t>
      </w:r>
      <w:r w:rsidR="00923E5C">
        <w:rPr>
          <w:rFonts w:ascii="Arial" w:eastAsia="Times New Roman" w:hAnsi="Arial" w:cs="Arial"/>
          <w:color w:val="222222"/>
          <w:lang w:eastAsia="en-GB"/>
        </w:rPr>
        <w:t>are at nascent stages of their digital assets journey, whilst others are evolving their initial though</w:t>
      </w:r>
      <w:r w:rsidR="000872B4">
        <w:rPr>
          <w:rFonts w:ascii="Arial" w:eastAsia="Times New Roman" w:hAnsi="Arial" w:cs="Arial"/>
          <w:color w:val="222222"/>
          <w:lang w:eastAsia="en-GB"/>
        </w:rPr>
        <w:t>t</w:t>
      </w:r>
      <w:r w:rsidR="00923E5C">
        <w:rPr>
          <w:rFonts w:ascii="Arial" w:eastAsia="Times New Roman" w:hAnsi="Arial" w:cs="Arial"/>
          <w:color w:val="222222"/>
          <w:lang w:eastAsia="en-GB"/>
        </w:rPr>
        <w:t xml:space="preserve"> process in line with fast moving developments in this space. </w:t>
      </w:r>
      <w:r w:rsidR="00A617A5">
        <w:rPr>
          <w:rFonts w:ascii="Arial" w:eastAsia="Times New Roman" w:hAnsi="Arial" w:cs="Arial"/>
          <w:color w:val="222222"/>
          <w:lang w:eastAsia="en-GB"/>
        </w:rPr>
        <w:t xml:space="preserve">Institutions </w:t>
      </w:r>
      <w:r w:rsidR="00923E5C">
        <w:rPr>
          <w:rFonts w:ascii="Arial" w:eastAsia="Times New Roman" w:hAnsi="Arial" w:cs="Arial"/>
          <w:color w:val="222222"/>
          <w:lang w:eastAsia="en-GB"/>
        </w:rPr>
        <w:t>wa</w:t>
      </w:r>
      <w:r w:rsidR="005C27D3">
        <w:rPr>
          <w:rFonts w:ascii="Arial" w:eastAsia="Times New Roman" w:hAnsi="Arial" w:cs="Arial"/>
          <w:color w:val="222222"/>
          <w:lang w:eastAsia="en-GB"/>
        </w:rPr>
        <w:t xml:space="preserve">nt to cut through the hype and get to grips with </w:t>
      </w:r>
      <w:r w:rsidR="00923E5C">
        <w:rPr>
          <w:rFonts w:ascii="Arial" w:eastAsia="Times New Roman" w:hAnsi="Arial" w:cs="Arial"/>
          <w:color w:val="222222"/>
          <w:lang w:eastAsia="en-GB"/>
        </w:rPr>
        <w:t>what this can mean for their business</w:t>
      </w:r>
      <w:r w:rsidR="007C5F41">
        <w:rPr>
          <w:rFonts w:ascii="Arial" w:eastAsia="Times New Roman" w:hAnsi="Arial" w:cs="Arial"/>
          <w:color w:val="222222"/>
          <w:lang w:eastAsia="en-GB"/>
        </w:rPr>
        <w:t>.</w:t>
      </w:r>
    </w:p>
    <w:p w:rsidR="00833D7F" w:rsidRDefault="00833D7F" w:rsidP="0083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D50A7C" w:rsidRDefault="00D50A7C" w:rsidP="00833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D50A7C">
        <w:rPr>
          <w:rFonts w:ascii="Arial" w:eastAsia="Times New Roman" w:hAnsi="Arial" w:cs="Arial"/>
          <w:color w:val="222222"/>
          <w:lang w:eastAsia="en-GB"/>
        </w:rPr>
        <w:t xml:space="preserve">In order </w:t>
      </w:r>
      <w:r w:rsidR="00A617A5">
        <w:rPr>
          <w:rFonts w:ascii="Arial" w:eastAsia="Times New Roman" w:hAnsi="Arial" w:cs="Arial"/>
          <w:color w:val="222222"/>
          <w:lang w:eastAsia="en-GB"/>
        </w:rPr>
        <w:t xml:space="preserve">to </w:t>
      </w:r>
      <w:r w:rsidRPr="00D50A7C">
        <w:rPr>
          <w:rFonts w:ascii="Arial" w:eastAsia="Times New Roman" w:hAnsi="Arial" w:cs="Arial"/>
          <w:color w:val="222222"/>
          <w:lang w:eastAsia="en-GB"/>
        </w:rPr>
        <w:t>surmount these obstacles and achieve greater efficiency in digital asset facilitation, financial players need to optimise digital asset infrastructure</w:t>
      </w:r>
      <w:r w:rsidR="00A617A5">
        <w:rPr>
          <w:rFonts w:ascii="Arial" w:eastAsia="Times New Roman" w:hAnsi="Arial" w:cs="Arial"/>
          <w:color w:val="222222"/>
          <w:lang w:eastAsia="en-GB"/>
        </w:rPr>
        <w:t xml:space="preserve">. This can be achieved </w:t>
      </w:r>
      <w:r w:rsidRPr="00D50A7C">
        <w:rPr>
          <w:rFonts w:ascii="Arial" w:eastAsia="Times New Roman" w:hAnsi="Arial" w:cs="Arial"/>
          <w:color w:val="222222"/>
          <w:lang w:eastAsia="en-GB"/>
        </w:rPr>
        <w:t xml:space="preserve">through the use of </w:t>
      </w:r>
      <w:r w:rsidR="0050258B">
        <w:rPr>
          <w:rFonts w:ascii="Arial" w:eastAsia="Times New Roman" w:hAnsi="Arial" w:cs="Arial"/>
          <w:color w:val="222222"/>
          <w:lang w:eastAsia="en-GB"/>
        </w:rPr>
        <w:t xml:space="preserve">platforms offering services by way of </w:t>
      </w:r>
      <w:r w:rsidRPr="00D50A7C">
        <w:rPr>
          <w:rFonts w:ascii="Arial" w:eastAsia="Times New Roman" w:hAnsi="Arial" w:cs="Arial"/>
          <w:color w:val="222222"/>
          <w:lang w:eastAsia="en-GB"/>
        </w:rPr>
        <w:t xml:space="preserve">a </w:t>
      </w:r>
      <w:r w:rsidR="005D34F4">
        <w:rPr>
          <w:rFonts w:ascii="Arial" w:eastAsia="Times New Roman" w:hAnsi="Arial" w:cs="Arial"/>
          <w:color w:val="222222"/>
          <w:lang w:eastAsia="en-GB"/>
        </w:rPr>
        <w:t xml:space="preserve">distributed </w:t>
      </w:r>
      <w:r w:rsidRPr="00D50A7C">
        <w:rPr>
          <w:rFonts w:ascii="Arial" w:eastAsia="Times New Roman" w:hAnsi="Arial" w:cs="Arial"/>
          <w:color w:val="222222"/>
          <w:lang w:eastAsia="en-GB"/>
        </w:rPr>
        <w:t>hub model integrating private ledgers and public blockchains into traditional market infras</w:t>
      </w:r>
      <w:r w:rsidR="00695BAE">
        <w:rPr>
          <w:rFonts w:ascii="Arial" w:eastAsia="Times New Roman" w:hAnsi="Arial" w:cs="Arial"/>
          <w:color w:val="222222"/>
          <w:lang w:eastAsia="en-GB"/>
        </w:rPr>
        <w:t xml:space="preserve">tructure. This will </w:t>
      </w:r>
      <w:r w:rsidRPr="00D50A7C">
        <w:rPr>
          <w:rFonts w:ascii="Arial" w:eastAsia="Times New Roman" w:hAnsi="Arial" w:cs="Arial"/>
          <w:color w:val="222222"/>
          <w:lang w:eastAsia="en-GB"/>
        </w:rPr>
        <w:t>facilitate better portability of digital assets as well as</w:t>
      </w:r>
      <w:r w:rsidR="00695BAE">
        <w:rPr>
          <w:rFonts w:ascii="Arial" w:eastAsia="Times New Roman" w:hAnsi="Arial" w:cs="Arial"/>
          <w:color w:val="222222"/>
          <w:lang w:eastAsia="en-GB"/>
        </w:rPr>
        <w:t xml:space="preserve"> enable them to</w:t>
      </w:r>
      <w:r w:rsidRPr="00D50A7C">
        <w:rPr>
          <w:rFonts w:ascii="Arial" w:eastAsia="Times New Roman" w:hAnsi="Arial" w:cs="Arial"/>
          <w:color w:val="222222"/>
          <w:lang w:eastAsia="en-GB"/>
        </w:rPr>
        <w:t xml:space="preserve"> seamlessly trade, clear and settle them.</w:t>
      </w:r>
    </w:p>
    <w:p w:rsidR="009443DF" w:rsidRDefault="009443DF" w:rsidP="009443DF">
      <w:pPr>
        <w:shd w:val="clear" w:color="auto" w:fill="FFFFFF"/>
        <w:spacing w:after="0" w:line="240" w:lineRule="auto"/>
        <w:rPr>
          <w:b/>
        </w:rPr>
      </w:pPr>
    </w:p>
    <w:p w:rsidR="00F10790" w:rsidRPr="006401F4" w:rsidRDefault="00D97D81" w:rsidP="00640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By harnessing such a distributed hub model, the activity which ensues from such adoption can facilitate services between participants bidirectionally. </w:t>
      </w:r>
      <w:r w:rsidR="00C06E8B" w:rsidRPr="00C06E8B">
        <w:rPr>
          <w:rFonts w:ascii="Arial" w:eastAsia="Times New Roman" w:hAnsi="Arial" w:cs="Arial"/>
          <w:color w:val="222222"/>
          <w:lang w:eastAsia="en-GB"/>
        </w:rPr>
        <w:t>Multiple B2B financial participants (exchanges/ trading venues, banks, brokers, market makers, asset managers, FinTech vendors, custodians, asset servic</w:t>
      </w:r>
      <w:r>
        <w:rPr>
          <w:rFonts w:ascii="Arial" w:eastAsia="Times New Roman" w:hAnsi="Arial" w:cs="Arial"/>
          <w:color w:val="222222"/>
          <w:lang w:eastAsia="en-GB"/>
        </w:rPr>
        <w:t>ing and post trade providers) can</w:t>
      </w:r>
      <w:r w:rsidR="00C06E8B" w:rsidRPr="00C06E8B">
        <w:rPr>
          <w:rFonts w:ascii="Arial" w:eastAsia="Times New Roman" w:hAnsi="Arial" w:cs="Arial"/>
          <w:color w:val="222222"/>
          <w:lang w:eastAsia="en-GB"/>
        </w:rPr>
        <w:t xml:space="preserve"> gain access to well regulated tokenized digital assets and market infrastructure delivered through a Platform-as-a-Service (PaaS), microservices distribution-model.</w:t>
      </w:r>
    </w:p>
    <w:p w:rsidR="006401F4" w:rsidRDefault="006401F4">
      <w:pPr>
        <w:rPr>
          <w:b/>
        </w:rPr>
      </w:pPr>
    </w:p>
    <w:p w:rsidR="00D50A7C" w:rsidRDefault="00D50A7C">
      <w:pPr>
        <w:rPr>
          <w:b/>
        </w:rPr>
      </w:pPr>
      <w:r>
        <w:rPr>
          <w:b/>
        </w:rPr>
        <w:t>Conclusion</w:t>
      </w:r>
    </w:p>
    <w:p w:rsidR="00D50A7C" w:rsidRDefault="00A617A5" w:rsidP="00D50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  <w:r w:rsidRPr="00731448">
        <w:rPr>
          <w:rFonts w:ascii="Arial" w:eastAsia="Times New Roman" w:hAnsi="Arial" w:cs="Arial"/>
          <w:color w:val="222222"/>
          <w:lang w:eastAsia="en-GB"/>
        </w:rPr>
        <w:t>Central</w:t>
      </w:r>
      <w:r w:rsidR="00F16512">
        <w:rPr>
          <w:rFonts w:ascii="Arial" w:eastAsia="Times New Roman" w:hAnsi="Arial" w:cs="Arial"/>
          <w:color w:val="222222"/>
          <w:lang w:eastAsia="en-GB"/>
        </w:rPr>
        <w:t>ized</w:t>
      </w:r>
      <w:r w:rsidRPr="00731448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D50A7C" w:rsidRPr="00731448">
        <w:rPr>
          <w:rFonts w:ascii="Arial" w:eastAsia="Times New Roman" w:hAnsi="Arial" w:cs="Arial"/>
          <w:color w:val="222222"/>
          <w:lang w:eastAsia="en-GB"/>
        </w:rPr>
        <w:t xml:space="preserve">and </w:t>
      </w:r>
      <w:r w:rsidRPr="00731448">
        <w:rPr>
          <w:rFonts w:ascii="Arial" w:eastAsia="Times New Roman" w:hAnsi="Arial" w:cs="Arial"/>
          <w:color w:val="222222"/>
          <w:lang w:eastAsia="en-GB"/>
        </w:rPr>
        <w:t>decentral</w:t>
      </w:r>
      <w:r w:rsidR="00F16512">
        <w:rPr>
          <w:rFonts w:ascii="Arial" w:eastAsia="Times New Roman" w:hAnsi="Arial" w:cs="Arial"/>
          <w:color w:val="222222"/>
          <w:lang w:eastAsia="en-GB"/>
        </w:rPr>
        <w:t>ized</w:t>
      </w:r>
      <w:r w:rsidRPr="00731448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D50A7C" w:rsidRPr="00731448">
        <w:rPr>
          <w:rFonts w:ascii="Arial" w:eastAsia="Times New Roman" w:hAnsi="Arial" w:cs="Arial"/>
          <w:color w:val="222222"/>
          <w:lang w:eastAsia="en-GB"/>
        </w:rPr>
        <w:t xml:space="preserve">technology enabled business needs to coexist, therefore creating the need </w:t>
      </w:r>
      <w:r w:rsidR="00D50A7C">
        <w:rPr>
          <w:rFonts w:ascii="Arial" w:eastAsia="Times New Roman" w:hAnsi="Arial" w:cs="Arial"/>
          <w:color w:val="222222"/>
          <w:lang w:eastAsia="en-GB"/>
        </w:rPr>
        <w:t xml:space="preserve">for </w:t>
      </w:r>
      <w:r w:rsidR="00D50A7C" w:rsidRPr="00731448">
        <w:rPr>
          <w:rFonts w:ascii="Arial" w:eastAsia="Times New Roman" w:hAnsi="Arial" w:cs="Arial"/>
          <w:color w:val="222222"/>
          <w:lang w:eastAsia="en-GB"/>
        </w:rPr>
        <w:t>hybrid solutions (both traditional and digital)</w:t>
      </w:r>
      <w:r w:rsidR="00D50A7C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D50A7C" w:rsidRPr="00731448">
        <w:rPr>
          <w:rFonts w:ascii="Arial" w:eastAsia="Times New Roman" w:hAnsi="Arial" w:cs="Arial"/>
          <w:color w:val="222222"/>
          <w:lang w:eastAsia="en-GB"/>
        </w:rPr>
        <w:t>as buy side institutions, banks</w:t>
      </w:r>
      <w:r w:rsidR="005F5204">
        <w:rPr>
          <w:rFonts w:ascii="Arial" w:eastAsia="Times New Roman" w:hAnsi="Arial" w:cs="Arial"/>
          <w:color w:val="222222"/>
          <w:lang w:eastAsia="en-GB"/>
        </w:rPr>
        <w:t xml:space="preserve">, </w:t>
      </w:r>
      <w:r w:rsidR="00046858">
        <w:rPr>
          <w:rFonts w:ascii="Arial" w:eastAsia="Times New Roman" w:hAnsi="Arial" w:cs="Arial"/>
          <w:color w:val="222222"/>
          <w:lang w:eastAsia="en-GB"/>
        </w:rPr>
        <w:t xml:space="preserve">brokers, </w:t>
      </w:r>
      <w:r w:rsidR="005F5204">
        <w:rPr>
          <w:rFonts w:ascii="Arial" w:eastAsia="Times New Roman" w:hAnsi="Arial" w:cs="Arial"/>
          <w:color w:val="222222"/>
          <w:lang w:eastAsia="en-GB"/>
        </w:rPr>
        <w:t>exchanges</w:t>
      </w:r>
      <w:r w:rsidR="00D50A7C" w:rsidRPr="00731448">
        <w:rPr>
          <w:rFonts w:ascii="Arial" w:eastAsia="Times New Roman" w:hAnsi="Arial" w:cs="Arial"/>
          <w:color w:val="222222"/>
          <w:lang w:eastAsia="en-GB"/>
        </w:rPr>
        <w:t xml:space="preserve"> and other capital players increasingly </w:t>
      </w:r>
      <w:r>
        <w:rPr>
          <w:rFonts w:ascii="Arial" w:eastAsia="Times New Roman" w:hAnsi="Arial" w:cs="Arial"/>
          <w:color w:val="222222"/>
          <w:lang w:eastAsia="en-GB"/>
        </w:rPr>
        <w:t>adopt</w:t>
      </w:r>
      <w:r w:rsidR="00D50A7C" w:rsidRPr="00731448">
        <w:rPr>
          <w:rFonts w:ascii="Arial" w:eastAsia="Times New Roman" w:hAnsi="Arial" w:cs="Arial"/>
          <w:color w:val="222222"/>
          <w:lang w:eastAsia="en-GB"/>
        </w:rPr>
        <w:t xml:space="preserve"> digital assets as part of their digital transformation agenda.</w:t>
      </w:r>
      <w:r w:rsidR="00D50A7C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:rsidR="00D50A7C" w:rsidRDefault="00D50A7C" w:rsidP="00D50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n-GB"/>
        </w:rPr>
      </w:pPr>
    </w:p>
    <w:p w:rsidR="00D03A44" w:rsidRDefault="00D50A7C">
      <w:pPr>
        <w:shd w:val="clear" w:color="auto" w:fill="FFFFFF"/>
        <w:spacing w:after="0" w:line="240" w:lineRule="auto"/>
        <w:rPr>
          <w:b/>
        </w:rPr>
      </w:pPr>
      <w:r>
        <w:rPr>
          <w:rFonts w:ascii="Arial" w:eastAsia="Times New Roman" w:hAnsi="Arial" w:cs="Arial"/>
          <w:color w:val="222222"/>
          <w:lang w:eastAsia="en-GB"/>
        </w:rPr>
        <w:t>Financial market infrastructure and digital asset infrastructure increasingly need</w:t>
      </w:r>
      <w:r w:rsidR="00A617A5">
        <w:rPr>
          <w:rFonts w:ascii="Arial" w:eastAsia="Times New Roman" w:hAnsi="Arial" w:cs="Arial"/>
          <w:color w:val="222222"/>
          <w:lang w:eastAsia="en-GB"/>
        </w:rPr>
        <w:t>s</w:t>
      </w:r>
      <w:r>
        <w:rPr>
          <w:rFonts w:ascii="Arial" w:eastAsia="Times New Roman" w:hAnsi="Arial" w:cs="Arial"/>
          <w:color w:val="222222"/>
          <w:lang w:eastAsia="en-GB"/>
        </w:rPr>
        <w:t xml:space="preserve"> to become interoperable and combine and evolve into hybrid digital market infrastructure</w:t>
      </w:r>
      <w:r w:rsidR="00A42578">
        <w:rPr>
          <w:rFonts w:ascii="Arial" w:eastAsia="Times New Roman" w:hAnsi="Arial" w:cs="Arial"/>
          <w:color w:val="222222"/>
          <w:lang w:eastAsia="en-GB"/>
        </w:rPr>
        <w:t xml:space="preserve"> to enable Hybrid Finance (</w:t>
      </w:r>
      <w:proofErr w:type="spellStart"/>
      <w:r w:rsidR="00A42578">
        <w:rPr>
          <w:rFonts w:ascii="Arial" w:eastAsia="Times New Roman" w:hAnsi="Arial" w:cs="Arial"/>
          <w:color w:val="222222"/>
          <w:lang w:eastAsia="en-GB"/>
        </w:rPr>
        <w:t>HyFi</w:t>
      </w:r>
      <w:proofErr w:type="spellEnd"/>
      <w:r w:rsidR="00A42578">
        <w:rPr>
          <w:rFonts w:ascii="Arial" w:eastAsia="Times New Roman" w:hAnsi="Arial" w:cs="Arial"/>
          <w:color w:val="222222"/>
          <w:lang w:eastAsia="en-GB"/>
        </w:rPr>
        <w:t>)</w:t>
      </w:r>
      <w:r>
        <w:rPr>
          <w:rFonts w:ascii="Arial" w:eastAsia="Times New Roman" w:hAnsi="Arial" w:cs="Arial"/>
          <w:color w:val="222222"/>
          <w:lang w:eastAsia="en-GB"/>
        </w:rPr>
        <w:t xml:space="preserve">. </w:t>
      </w:r>
      <w:r w:rsidR="005D34F4">
        <w:rPr>
          <w:rFonts w:ascii="Arial" w:eastAsia="Times New Roman" w:hAnsi="Arial" w:cs="Arial"/>
          <w:color w:val="222222"/>
          <w:lang w:eastAsia="en-GB"/>
        </w:rPr>
        <w:t>A distributed hub model</w:t>
      </w:r>
      <w:r w:rsidR="00E04901">
        <w:rPr>
          <w:rFonts w:ascii="Arial" w:eastAsia="Times New Roman" w:hAnsi="Arial" w:cs="Arial"/>
          <w:color w:val="222222"/>
          <w:lang w:eastAsia="en-GB"/>
        </w:rPr>
        <w:t xml:space="preserve"> acting as a ‘neutral multi-asset network of networks’</w:t>
      </w:r>
      <w:r w:rsidR="005D34F4">
        <w:rPr>
          <w:rFonts w:ascii="Arial" w:eastAsia="Times New Roman" w:hAnsi="Arial" w:cs="Arial"/>
          <w:color w:val="222222"/>
          <w:lang w:eastAsia="en-GB"/>
        </w:rPr>
        <w:t xml:space="preserve"> is essential to facilitate such interconnectivity and</w:t>
      </w:r>
      <w:r>
        <w:rPr>
          <w:rFonts w:ascii="Arial" w:eastAsia="Times New Roman" w:hAnsi="Arial" w:cs="Arial"/>
          <w:color w:val="222222"/>
          <w:lang w:eastAsia="en-GB"/>
        </w:rPr>
        <w:t xml:space="preserve"> will be well suited to service th</w:t>
      </w:r>
      <w:r w:rsidR="005D34F4">
        <w:rPr>
          <w:rFonts w:ascii="Arial" w:eastAsia="Times New Roman" w:hAnsi="Arial" w:cs="Arial"/>
          <w:color w:val="222222"/>
          <w:lang w:eastAsia="en-GB"/>
        </w:rPr>
        <w:t>e trading, clearing, settlement and custody needs of institutional participants</w:t>
      </w:r>
      <w:r>
        <w:rPr>
          <w:rFonts w:ascii="Arial" w:eastAsia="Times New Roman" w:hAnsi="Arial" w:cs="Arial"/>
          <w:color w:val="222222"/>
          <w:lang w:eastAsia="en-GB"/>
        </w:rPr>
        <w:t xml:space="preserve"> in</w:t>
      </w:r>
      <w:r w:rsidR="005D34F4">
        <w:rPr>
          <w:rFonts w:ascii="Arial" w:eastAsia="Times New Roman" w:hAnsi="Arial" w:cs="Arial"/>
          <w:color w:val="222222"/>
          <w:lang w:eastAsia="en-GB"/>
        </w:rPr>
        <w:t xml:space="preserve"> a r</w:t>
      </w:r>
      <w:r w:rsidR="00DC4A6C">
        <w:rPr>
          <w:rFonts w:ascii="Arial" w:eastAsia="Times New Roman" w:hAnsi="Arial" w:cs="Arial"/>
          <w:color w:val="222222"/>
          <w:lang w:eastAsia="en-GB"/>
        </w:rPr>
        <w:t xml:space="preserve">egulated environment. This needs to be </w:t>
      </w:r>
      <w:r w:rsidR="00AC2BB8">
        <w:rPr>
          <w:rFonts w:ascii="Arial" w:eastAsia="Times New Roman" w:hAnsi="Arial" w:cs="Arial"/>
          <w:color w:val="222222"/>
          <w:lang w:eastAsia="en-GB"/>
        </w:rPr>
        <w:t xml:space="preserve">adaptable and flexible </w:t>
      </w:r>
      <w:r w:rsidR="00EF2C36">
        <w:rPr>
          <w:rFonts w:ascii="Arial" w:eastAsia="Times New Roman" w:hAnsi="Arial" w:cs="Arial"/>
          <w:color w:val="222222"/>
          <w:lang w:eastAsia="en-GB"/>
        </w:rPr>
        <w:t xml:space="preserve">in terms of how </w:t>
      </w:r>
      <w:r w:rsidR="00A617A5">
        <w:rPr>
          <w:rFonts w:ascii="Arial" w:eastAsia="Times New Roman" w:hAnsi="Arial" w:cs="Arial"/>
          <w:color w:val="222222"/>
          <w:lang w:eastAsia="en-GB"/>
        </w:rPr>
        <w:t xml:space="preserve">it </w:t>
      </w:r>
      <w:r>
        <w:rPr>
          <w:rFonts w:ascii="Arial" w:eastAsia="Times New Roman" w:hAnsi="Arial" w:cs="Arial"/>
          <w:color w:val="222222"/>
          <w:lang w:eastAsia="en-GB"/>
        </w:rPr>
        <w:t xml:space="preserve">can </w:t>
      </w:r>
      <w:r w:rsidR="00A617A5">
        <w:rPr>
          <w:rFonts w:ascii="Arial" w:eastAsia="Times New Roman" w:hAnsi="Arial" w:cs="Arial"/>
          <w:color w:val="222222"/>
          <w:lang w:eastAsia="en-GB"/>
        </w:rPr>
        <w:t>be used</w:t>
      </w:r>
      <w:r>
        <w:rPr>
          <w:rFonts w:ascii="Arial" w:eastAsia="Times New Roman" w:hAnsi="Arial" w:cs="Arial"/>
          <w:color w:val="222222"/>
          <w:lang w:eastAsia="en-GB"/>
        </w:rPr>
        <w:t xml:space="preserve"> to consume and</w:t>
      </w:r>
      <w:r w:rsidR="00EF2C36">
        <w:rPr>
          <w:rFonts w:ascii="Arial" w:eastAsia="Times New Roman" w:hAnsi="Arial" w:cs="Arial"/>
          <w:color w:val="222222"/>
          <w:lang w:eastAsia="en-GB"/>
        </w:rPr>
        <w:t xml:space="preserve"> deliver services within</w:t>
      </w:r>
      <w:r>
        <w:rPr>
          <w:rFonts w:ascii="Arial" w:eastAsia="Times New Roman" w:hAnsi="Arial" w:cs="Arial"/>
          <w:color w:val="222222"/>
          <w:lang w:eastAsia="en-GB"/>
        </w:rPr>
        <w:t xml:space="preserve"> the broader market in ways that also meet </w:t>
      </w:r>
      <w:r w:rsidR="00796900">
        <w:rPr>
          <w:rFonts w:ascii="Arial" w:eastAsia="Times New Roman" w:hAnsi="Arial" w:cs="Arial"/>
          <w:color w:val="222222"/>
          <w:lang w:eastAsia="en-GB"/>
        </w:rPr>
        <w:t>firms’</w:t>
      </w:r>
      <w:r w:rsidR="00A617A5">
        <w:rPr>
          <w:rFonts w:ascii="Arial" w:eastAsia="Times New Roman" w:hAnsi="Arial" w:cs="Arial"/>
          <w:color w:val="222222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lang w:eastAsia="en-GB"/>
        </w:rPr>
        <w:t xml:space="preserve">broader </w:t>
      </w:r>
      <w:r w:rsidRPr="00D50A7C">
        <w:rPr>
          <w:rFonts w:ascii="Arial" w:eastAsia="Times New Roman" w:hAnsi="Arial" w:cs="Arial"/>
          <w:color w:val="222222"/>
          <w:lang w:eastAsia="en-GB"/>
        </w:rPr>
        <w:t>Environmental, Social, and Corporate Governance </w:t>
      </w:r>
      <w:r>
        <w:rPr>
          <w:rFonts w:ascii="Arial" w:eastAsia="Times New Roman" w:hAnsi="Arial" w:cs="Arial"/>
          <w:color w:val="222222"/>
          <w:lang w:eastAsia="en-GB"/>
        </w:rPr>
        <w:t>(ESG) goals.</w:t>
      </w:r>
    </w:p>
    <w:sectPr w:rsidR="00D03A44" w:rsidSect="009A1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264DC"/>
    <w:multiLevelType w:val="multilevel"/>
    <w:tmpl w:val="50543166"/>
    <w:lvl w:ilvl="0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ce Ellman-Brown">
    <w15:presenceInfo w15:providerId="AD" w15:userId="S::alice.ellman-brown@therealizationgroup.com::65051694-a19f-4e74-8a56-321fe3368fd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33D7F"/>
    <w:rsid w:val="0002195B"/>
    <w:rsid w:val="00034BEA"/>
    <w:rsid w:val="00044925"/>
    <w:rsid w:val="00046858"/>
    <w:rsid w:val="000658D8"/>
    <w:rsid w:val="000872B4"/>
    <w:rsid w:val="00090C49"/>
    <w:rsid w:val="000A1A5D"/>
    <w:rsid w:val="000E13DB"/>
    <w:rsid w:val="000F3A15"/>
    <w:rsid w:val="00102971"/>
    <w:rsid w:val="00110541"/>
    <w:rsid w:val="001176A6"/>
    <w:rsid w:val="00136111"/>
    <w:rsid w:val="001A4462"/>
    <w:rsid w:val="0024047A"/>
    <w:rsid w:val="002477BA"/>
    <w:rsid w:val="00253C7C"/>
    <w:rsid w:val="0026204F"/>
    <w:rsid w:val="00276A73"/>
    <w:rsid w:val="002A40EA"/>
    <w:rsid w:val="002A6FA7"/>
    <w:rsid w:val="002C3A5E"/>
    <w:rsid w:val="002E7B34"/>
    <w:rsid w:val="0032736B"/>
    <w:rsid w:val="00356E1E"/>
    <w:rsid w:val="003B19D8"/>
    <w:rsid w:val="003B561F"/>
    <w:rsid w:val="003E216F"/>
    <w:rsid w:val="003F13A1"/>
    <w:rsid w:val="00425CE5"/>
    <w:rsid w:val="00427B3C"/>
    <w:rsid w:val="00462920"/>
    <w:rsid w:val="004A5181"/>
    <w:rsid w:val="004F3A35"/>
    <w:rsid w:val="004F6A8F"/>
    <w:rsid w:val="0050258B"/>
    <w:rsid w:val="0050335B"/>
    <w:rsid w:val="00513EE1"/>
    <w:rsid w:val="00522AF4"/>
    <w:rsid w:val="005563B9"/>
    <w:rsid w:val="005965AF"/>
    <w:rsid w:val="005A15A6"/>
    <w:rsid w:val="005A5980"/>
    <w:rsid w:val="005C27D3"/>
    <w:rsid w:val="005C7BDB"/>
    <w:rsid w:val="005D34F4"/>
    <w:rsid w:val="005D36F9"/>
    <w:rsid w:val="005D7E55"/>
    <w:rsid w:val="005E0C88"/>
    <w:rsid w:val="005F5204"/>
    <w:rsid w:val="00602AF8"/>
    <w:rsid w:val="006401F4"/>
    <w:rsid w:val="00695BAE"/>
    <w:rsid w:val="006A4489"/>
    <w:rsid w:val="006A76A9"/>
    <w:rsid w:val="0072121F"/>
    <w:rsid w:val="00731448"/>
    <w:rsid w:val="0074625C"/>
    <w:rsid w:val="007737C3"/>
    <w:rsid w:val="00796900"/>
    <w:rsid w:val="007B7F72"/>
    <w:rsid w:val="007C5F41"/>
    <w:rsid w:val="007D75CE"/>
    <w:rsid w:val="007E5335"/>
    <w:rsid w:val="007F26B7"/>
    <w:rsid w:val="0082172B"/>
    <w:rsid w:val="00833D7F"/>
    <w:rsid w:val="00841223"/>
    <w:rsid w:val="00862E9A"/>
    <w:rsid w:val="0086484F"/>
    <w:rsid w:val="008C5495"/>
    <w:rsid w:val="008D35B7"/>
    <w:rsid w:val="0090527F"/>
    <w:rsid w:val="0092174E"/>
    <w:rsid w:val="00923E5C"/>
    <w:rsid w:val="00935DBC"/>
    <w:rsid w:val="009443DF"/>
    <w:rsid w:val="00965C7A"/>
    <w:rsid w:val="00973C71"/>
    <w:rsid w:val="009A18A3"/>
    <w:rsid w:val="009A1981"/>
    <w:rsid w:val="009B60B6"/>
    <w:rsid w:val="00A21AA7"/>
    <w:rsid w:val="00A42578"/>
    <w:rsid w:val="00A617A5"/>
    <w:rsid w:val="00AA2F08"/>
    <w:rsid w:val="00AC2BB8"/>
    <w:rsid w:val="00B72276"/>
    <w:rsid w:val="00B82647"/>
    <w:rsid w:val="00B82B14"/>
    <w:rsid w:val="00B8778A"/>
    <w:rsid w:val="00B970D9"/>
    <w:rsid w:val="00BC30FF"/>
    <w:rsid w:val="00BE6660"/>
    <w:rsid w:val="00BF54BE"/>
    <w:rsid w:val="00C002F2"/>
    <w:rsid w:val="00C007F2"/>
    <w:rsid w:val="00C06E8B"/>
    <w:rsid w:val="00C81B58"/>
    <w:rsid w:val="00C82F31"/>
    <w:rsid w:val="00CC4DAF"/>
    <w:rsid w:val="00CF6B13"/>
    <w:rsid w:val="00D03A44"/>
    <w:rsid w:val="00D158A7"/>
    <w:rsid w:val="00D35F13"/>
    <w:rsid w:val="00D50A7C"/>
    <w:rsid w:val="00D6637A"/>
    <w:rsid w:val="00D97D81"/>
    <w:rsid w:val="00DC4A6C"/>
    <w:rsid w:val="00DE19F6"/>
    <w:rsid w:val="00DF13EC"/>
    <w:rsid w:val="00DF5E26"/>
    <w:rsid w:val="00E04901"/>
    <w:rsid w:val="00E0775F"/>
    <w:rsid w:val="00E109C1"/>
    <w:rsid w:val="00E14D1E"/>
    <w:rsid w:val="00EC20D7"/>
    <w:rsid w:val="00EE267F"/>
    <w:rsid w:val="00EE70D7"/>
    <w:rsid w:val="00EF2C36"/>
    <w:rsid w:val="00EF532C"/>
    <w:rsid w:val="00F00314"/>
    <w:rsid w:val="00F10790"/>
    <w:rsid w:val="00F16512"/>
    <w:rsid w:val="00F21BBA"/>
    <w:rsid w:val="00F5118E"/>
    <w:rsid w:val="00F6072F"/>
    <w:rsid w:val="00FC41D6"/>
    <w:rsid w:val="00FE3A94"/>
    <w:rsid w:val="00FF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D7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0A7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6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0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60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6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35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ts.businesswire.com/ct/CT?id=smartlink&amp;url=https%3A%2F%2Fwww.fidelitydigitalassets.com%2Foverview&amp;esheet=52489854&amp;newsitemid=20210913005118&amp;lan=en-US&amp;anchor=Fidelity+Digital+Assets&amp;index=1&amp;md5=c3c4e3597f464971552b56738631d2e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Hirander Misra</dc:creator>
  <cp:lastModifiedBy>Hirander Misra</cp:lastModifiedBy>
  <cp:revision>6</cp:revision>
  <dcterms:created xsi:type="dcterms:W3CDTF">2021-11-29T22:20:00Z</dcterms:created>
  <dcterms:modified xsi:type="dcterms:W3CDTF">2021-11-29T22:27:00Z</dcterms:modified>
</cp:coreProperties>
</file>